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1BCD" w14:textId="77777777" w:rsidR="0092643F" w:rsidRPr="0092643F" w:rsidRDefault="0092643F" w:rsidP="0092643F">
      <w:pPr>
        <w:jc w:val="center"/>
      </w:pPr>
      <w:r w:rsidRPr="0092643F">
        <w:rPr>
          <w:u w:val="single"/>
        </w:rPr>
        <w:t>EXHIBIT A</w:t>
      </w:r>
    </w:p>
    <w:p w14:paraId="7F58892C" w14:textId="77777777" w:rsidR="0092643F" w:rsidRPr="0092643F" w:rsidRDefault="0092643F" w:rsidP="0092643F">
      <w:pPr>
        <w:pStyle w:val="Heading1"/>
        <w:keepLines w:val="0"/>
        <w:spacing w:before="0"/>
        <w:jc w:val="center"/>
        <w:rPr>
          <w:rFonts w:ascii="Times New Roman" w:hAnsi="Times New Roman" w:cs="Times New Roman"/>
        </w:rPr>
      </w:pPr>
      <w:r w:rsidRPr="0092643F">
        <w:rPr>
          <w:rFonts w:ascii="Times New Roman" w:hAnsi="Times New Roman" w:cs="Times New Roman"/>
          <w:color w:val="auto"/>
          <w:sz w:val="24"/>
          <w:szCs w:val="24"/>
          <w:u w:val="single"/>
        </w:rPr>
        <w:t>SCOPE OF WORK</w:t>
      </w:r>
    </w:p>
    <w:p w14:paraId="02934703" w14:textId="77777777" w:rsidR="0092643F" w:rsidRPr="0092643F" w:rsidRDefault="0092643F" w:rsidP="0092643F">
      <w:pPr>
        <w:jc w:val="center"/>
      </w:pPr>
    </w:p>
    <w:p w14:paraId="6717F276" w14:textId="77777777" w:rsidR="0092643F" w:rsidRPr="0092643F" w:rsidRDefault="0092643F" w:rsidP="0092643F">
      <w:pPr>
        <w:pStyle w:val="Heading2"/>
        <w:keepLines w:val="0"/>
        <w:spacing w:before="0"/>
        <w:jc w:val="center"/>
        <w:rPr>
          <w:rFonts w:ascii="Times New Roman" w:hAnsi="Times New Roman" w:cs="Times New Roman"/>
          <w:b/>
          <w:bCs/>
        </w:rPr>
      </w:pPr>
      <w:r w:rsidRPr="0092643F">
        <w:rPr>
          <w:rFonts w:ascii="Times New Roman" w:hAnsi="Times New Roman" w:cs="Times New Roman"/>
          <w:b/>
          <w:bCs/>
          <w:color w:val="auto"/>
          <w:sz w:val="24"/>
          <w:szCs w:val="24"/>
        </w:rPr>
        <w:t>SYSTEM MANAGEMENT AND OPERATIONS</w:t>
      </w:r>
    </w:p>
    <w:p w14:paraId="1CBD97CD" w14:textId="77777777" w:rsidR="0092643F" w:rsidRDefault="0092643F" w:rsidP="0092643F"/>
    <w:p w14:paraId="3075526A" w14:textId="77777777" w:rsidR="0092643F" w:rsidRDefault="0092643F" w:rsidP="0092643F">
      <w:r>
        <w:rPr>
          <w:u w:val="single"/>
        </w:rPr>
        <w:t>Guidelines</w:t>
      </w:r>
      <w:r>
        <w:t xml:space="preserve">:  The Contractor shall manage and operate the system in accordance with the policies and procedures established by RiverCities Transit, including the Americans with Disabilities Act Paratransit Plan adopted by the Cowlitz Transit Authority/RiverCities Transit on January 27, 1992, and updated annually thereafter.  </w:t>
      </w:r>
    </w:p>
    <w:p w14:paraId="1FE7762A" w14:textId="77777777" w:rsidR="0092643F" w:rsidRDefault="0092643F" w:rsidP="0092643F"/>
    <w:p w14:paraId="0DACF1F1" w14:textId="77777777" w:rsidR="0092643F" w:rsidRDefault="0092643F" w:rsidP="0092643F">
      <w:r>
        <w:rPr>
          <w:u w:val="single"/>
        </w:rPr>
        <w:t>Hours and Days of Operation</w:t>
      </w:r>
      <w:r>
        <w:t>:  The Contractor shall offer transit service during the same hours as RiverCities Transit’s Fixed Route operations. The system shall operate between the hours of 6:30 a.m. and 7:00 p.m., Monday through Friday, and between the hours of 8:00 a.m. and 6:00 p.m. on Saturdays.  No service shall be provided on Sunday or on the following holidays:  New Year's Day, Memorial Day, Fourth of July, Labor Day, Thanksgiving Day and Christmas Day.  RiverCities Transit may adjust service hours during the term of the contract to revise its service levels to the public.</w:t>
      </w:r>
    </w:p>
    <w:p w14:paraId="3ECA655F" w14:textId="77777777" w:rsidR="0092643F" w:rsidRPr="00F56C5A" w:rsidRDefault="0092643F" w:rsidP="0092643F"/>
    <w:p w14:paraId="759FB78A" w14:textId="77777777" w:rsidR="0092643F" w:rsidRPr="00F56C5A" w:rsidRDefault="0092643F" w:rsidP="0092643F">
      <w:r w:rsidRPr="00F56C5A">
        <w:rPr>
          <w:u w:val="single"/>
        </w:rPr>
        <w:t>Service Area</w:t>
      </w:r>
      <w:r w:rsidRPr="00F56C5A">
        <w:t>:  The complementary paratransit service shall operate within corridors centered on the RiverCities Transit fixed bus routes, and extending three-quarters of a mile on either side of the routes.  In the event of ice or snow conditions, the Contractor will operate on a revised schedule parallel to the fixed routes, operating only on major streets and hills that have been made safe for travel.  This policy shall also apply to private driveways and walkways. While the mandated ADA service area is ¾-mile of a fixed route, the current LIFT service area extends to 1-mile for at least a two-year pilot project.</w:t>
      </w:r>
    </w:p>
    <w:p w14:paraId="0B5114A9" w14:textId="77777777" w:rsidR="0092643F" w:rsidRPr="00F56C5A" w:rsidRDefault="0092643F" w:rsidP="0092643F"/>
    <w:p w14:paraId="40923DAF" w14:textId="77777777" w:rsidR="0092643F" w:rsidRPr="00F56C5A" w:rsidRDefault="0092643F" w:rsidP="0092643F">
      <w:r w:rsidRPr="00F56C5A">
        <w:rPr>
          <w:u w:val="single"/>
        </w:rPr>
        <w:t>Fares</w:t>
      </w:r>
      <w:r w:rsidRPr="00F56C5A">
        <w:t>:  Contractor shall collect fares and accept passes and transfers as directed by the City of Longview (the “City”).  All cash fares shall be promptly deposited in a fare box.  The fare charged passengers shall be established by the City, and the City may alter the fare policy at any time upon seven (7) days' written notice to Contractor.</w:t>
      </w:r>
    </w:p>
    <w:p w14:paraId="45553572" w14:textId="77777777" w:rsidR="0092643F" w:rsidRDefault="0092643F" w:rsidP="0092643F"/>
    <w:p w14:paraId="70F02C34" w14:textId="77777777" w:rsidR="0092643F" w:rsidRPr="00F56C5A" w:rsidRDefault="0092643F" w:rsidP="0092643F">
      <w:r>
        <w:t xml:space="preserve">If a </w:t>
      </w:r>
      <w:r w:rsidRPr="00F56C5A">
        <w:t xml:space="preserve">passenger is accompanied by a personal care attendant, the attendant will not be charged a fare.    </w:t>
      </w:r>
    </w:p>
    <w:p w14:paraId="48DCC645" w14:textId="77777777" w:rsidR="0092643F" w:rsidRPr="00F56C5A" w:rsidRDefault="0092643F" w:rsidP="0092643F"/>
    <w:p w14:paraId="58AF16D0" w14:textId="77777777" w:rsidR="0092643F" w:rsidRPr="00F56C5A" w:rsidRDefault="0092643F" w:rsidP="0092643F">
      <w:r w:rsidRPr="00F56C5A">
        <w:rPr>
          <w:u w:val="single"/>
        </w:rPr>
        <w:t>Contractor Responsibilities</w:t>
      </w:r>
      <w:r w:rsidRPr="00F56C5A">
        <w:t>:</w:t>
      </w:r>
    </w:p>
    <w:p w14:paraId="500B09EB" w14:textId="77777777" w:rsidR="0092643F" w:rsidRPr="00F56C5A" w:rsidRDefault="0092643F" w:rsidP="0092643F"/>
    <w:p w14:paraId="52886CD6" w14:textId="77777777" w:rsidR="0092643F" w:rsidRPr="00F56C5A" w:rsidRDefault="0092643F" w:rsidP="0092643F">
      <w:pPr>
        <w:tabs>
          <w:tab w:val="left" w:pos="720"/>
        </w:tabs>
      </w:pPr>
      <w:r w:rsidRPr="00F56C5A">
        <w:t>A.</w:t>
      </w:r>
      <w:r w:rsidRPr="00F56C5A">
        <w:tab/>
        <w:t>Provide a local office for operations.</w:t>
      </w:r>
    </w:p>
    <w:p w14:paraId="56C4403B" w14:textId="77777777" w:rsidR="0092643F" w:rsidRPr="00F56C5A" w:rsidRDefault="0092643F" w:rsidP="0092643F"/>
    <w:p w14:paraId="41E10641" w14:textId="77777777" w:rsidR="0092643F" w:rsidRPr="00F56C5A" w:rsidRDefault="0092643F" w:rsidP="0092643F">
      <w:pPr>
        <w:tabs>
          <w:tab w:val="left" w:pos="720"/>
        </w:tabs>
        <w:ind w:left="720" w:hanging="720"/>
      </w:pPr>
      <w:r w:rsidRPr="00F56C5A">
        <w:t>B.</w:t>
      </w:r>
      <w:r w:rsidRPr="00F56C5A">
        <w:tab/>
        <w:t>Provide adequate office equipment to take ride reservations, dispatch vehicles, and produce and maintain local records.</w:t>
      </w:r>
    </w:p>
    <w:p w14:paraId="70B9B7E3" w14:textId="77777777" w:rsidR="0092643F" w:rsidRPr="00F56C5A" w:rsidRDefault="0092643F" w:rsidP="0092643F"/>
    <w:p w14:paraId="1FD07C39" w14:textId="77777777" w:rsidR="0092643F" w:rsidRPr="00F56C5A" w:rsidRDefault="0092643F" w:rsidP="0092643F">
      <w:pPr>
        <w:tabs>
          <w:tab w:val="left" w:pos="720"/>
        </w:tabs>
      </w:pPr>
      <w:r w:rsidRPr="00F56C5A">
        <w:t>C.</w:t>
      </w:r>
      <w:r w:rsidRPr="00F56C5A">
        <w:tab/>
        <w:t>Provide adequate training for office personnel.</w:t>
      </w:r>
    </w:p>
    <w:p w14:paraId="1C3A5AD2" w14:textId="77777777" w:rsidR="0092643F" w:rsidRPr="00F56C5A" w:rsidRDefault="0092643F" w:rsidP="0092643F"/>
    <w:p w14:paraId="05BAE20A" w14:textId="77777777" w:rsidR="0092643F" w:rsidRPr="00F56C5A" w:rsidRDefault="0092643F" w:rsidP="0092643F">
      <w:pPr>
        <w:tabs>
          <w:tab w:val="left" w:pos="720"/>
        </w:tabs>
      </w:pPr>
      <w:r w:rsidRPr="00F56C5A">
        <w:t>D.</w:t>
      </w:r>
      <w:r w:rsidRPr="00F56C5A">
        <w:tab/>
        <w:t>Provide trained supervisory personnel.</w:t>
      </w:r>
    </w:p>
    <w:p w14:paraId="6D7E5280" w14:textId="77777777" w:rsidR="0092643F" w:rsidRPr="00F56C5A" w:rsidRDefault="0092643F" w:rsidP="0092643F"/>
    <w:p w14:paraId="222FF389" w14:textId="77777777" w:rsidR="0092643F" w:rsidRPr="00F56C5A" w:rsidRDefault="0092643F" w:rsidP="0092643F">
      <w:pPr>
        <w:tabs>
          <w:tab w:val="left" w:pos="720"/>
        </w:tabs>
      </w:pPr>
      <w:r w:rsidRPr="00F56C5A">
        <w:t>E.</w:t>
      </w:r>
      <w:r w:rsidRPr="00F56C5A">
        <w:tab/>
        <w:t>Provide trained operators familiar with the service area.</w:t>
      </w:r>
    </w:p>
    <w:p w14:paraId="249E8C23" w14:textId="77777777" w:rsidR="0092643F" w:rsidRPr="00F56C5A" w:rsidRDefault="0092643F" w:rsidP="0092643F"/>
    <w:p w14:paraId="7172EB7C" w14:textId="77777777" w:rsidR="0092643F" w:rsidRPr="00F56C5A" w:rsidRDefault="0092643F" w:rsidP="0092643F">
      <w:pPr>
        <w:tabs>
          <w:tab w:val="left" w:pos="720"/>
        </w:tabs>
      </w:pPr>
      <w:r w:rsidRPr="00F56C5A">
        <w:t>F.</w:t>
      </w:r>
      <w:r w:rsidRPr="00F56C5A">
        <w:tab/>
        <w:t>Provide adequate insurance for all non-City vehicles and equipment operated by the Contractor.</w:t>
      </w:r>
    </w:p>
    <w:p w14:paraId="60C0ECE8" w14:textId="77777777" w:rsidR="0092643F" w:rsidRPr="00F56C5A" w:rsidRDefault="0092643F" w:rsidP="0092643F"/>
    <w:p w14:paraId="644D59AB" w14:textId="77777777" w:rsidR="0092643F" w:rsidRDefault="0092643F" w:rsidP="0092643F">
      <w:pPr>
        <w:tabs>
          <w:tab w:val="left" w:pos="720"/>
        </w:tabs>
      </w:pPr>
      <w:r w:rsidRPr="00F56C5A">
        <w:t>G.</w:t>
      </w:r>
      <w:r w:rsidRPr="00F56C5A">
        <w:tab/>
        <w:t>Provide service records and invoices to meet City’s satisfaction</w:t>
      </w:r>
      <w:r>
        <w:t>.</w:t>
      </w:r>
    </w:p>
    <w:p w14:paraId="0675E9B7" w14:textId="77777777" w:rsidR="0092643F" w:rsidRDefault="0092643F" w:rsidP="0092643F"/>
    <w:p w14:paraId="7493B6DE" w14:textId="77777777" w:rsidR="0092643F" w:rsidRPr="00F56C5A" w:rsidRDefault="0092643F" w:rsidP="0092643F">
      <w:pPr>
        <w:numPr>
          <w:ilvl w:val="0"/>
          <w:numId w:val="1"/>
        </w:numPr>
        <w:pBdr>
          <w:left w:val="none" w:sz="0" w:space="19" w:color="auto"/>
        </w:pBdr>
        <w:ind w:hanging="720"/>
        <w:rPr>
          <w:color w:val="000000" w:themeColor="text1"/>
        </w:rPr>
      </w:pPr>
      <w:r>
        <w:lastRenderedPageBreak/>
        <w:t xml:space="preserve">Provide the opportunity </w:t>
      </w:r>
      <w:r w:rsidRPr="00F56C5A">
        <w:rPr>
          <w:color w:val="000000" w:themeColor="text1"/>
        </w:rPr>
        <w:t>for resolution of complaints by customers.  City shall be informed if the dispute resolution process is failing and requires attention by City administration.</w:t>
      </w:r>
    </w:p>
    <w:p w14:paraId="61DB54FD" w14:textId="77777777" w:rsidR="0092643F" w:rsidRPr="00F56C5A" w:rsidRDefault="0092643F" w:rsidP="0092643F">
      <w:pPr>
        <w:ind w:left="360"/>
        <w:rPr>
          <w:color w:val="000000" w:themeColor="text1"/>
        </w:rPr>
      </w:pPr>
    </w:p>
    <w:p w14:paraId="36584EF1" w14:textId="77777777" w:rsidR="0092643F" w:rsidRPr="00F56C5A" w:rsidRDefault="0092643F" w:rsidP="0092643F">
      <w:pPr>
        <w:numPr>
          <w:ilvl w:val="0"/>
          <w:numId w:val="2"/>
        </w:numPr>
        <w:pBdr>
          <w:left w:val="none" w:sz="0" w:space="6" w:color="auto"/>
        </w:pBdr>
        <w:ind w:left="360"/>
        <w:rPr>
          <w:color w:val="000000" w:themeColor="text1"/>
        </w:rPr>
      </w:pPr>
      <w:r w:rsidRPr="00F56C5A">
        <w:rPr>
          <w:color w:val="000000" w:themeColor="text1"/>
        </w:rPr>
        <w:tab/>
        <w:t>Contractor is required to fully cooperate and participate in the investigation of any incident or event.</w:t>
      </w:r>
    </w:p>
    <w:p w14:paraId="74D95601" w14:textId="77777777" w:rsidR="0092643F" w:rsidRPr="00F56C5A" w:rsidRDefault="0092643F" w:rsidP="0092643F">
      <w:pPr>
        <w:ind w:left="720" w:hanging="720"/>
        <w:rPr>
          <w:color w:val="000000" w:themeColor="text1"/>
        </w:rPr>
      </w:pPr>
    </w:p>
    <w:p w14:paraId="50C55820" w14:textId="77777777" w:rsidR="0092643F" w:rsidRPr="00F56C5A" w:rsidRDefault="0092643F" w:rsidP="0092643F">
      <w:pPr>
        <w:rPr>
          <w:color w:val="000000" w:themeColor="text1"/>
        </w:rPr>
      </w:pPr>
    </w:p>
    <w:p w14:paraId="3DD2B5E4" w14:textId="77777777" w:rsidR="0092643F" w:rsidRPr="00F56C5A" w:rsidRDefault="0092643F" w:rsidP="0092643F">
      <w:pPr>
        <w:rPr>
          <w:color w:val="000000" w:themeColor="text1"/>
        </w:rPr>
      </w:pPr>
      <w:r w:rsidRPr="00F56C5A">
        <w:rPr>
          <w:color w:val="000000" w:themeColor="text1"/>
          <w:u w:val="single"/>
        </w:rPr>
        <w:t>Local Office Facility</w:t>
      </w:r>
      <w:r w:rsidRPr="00F56C5A">
        <w:rPr>
          <w:color w:val="000000" w:themeColor="text1"/>
        </w:rPr>
        <w:t>:  The Contractor will be required to locate an office in Longview or Kelso.  This office must meet standards required under the Americans with Disabilities Act (ADA) for access by persons with disabilities. City will consider Contractor requests to lease office space at the City Shop, 254 Oregon Way, Longview, WA 98632, as well as to provide telephone and data services.</w:t>
      </w:r>
    </w:p>
    <w:p w14:paraId="5798C5BE" w14:textId="77777777" w:rsidR="0092643F" w:rsidRPr="00F56C5A" w:rsidRDefault="0092643F" w:rsidP="0092643F">
      <w:pPr>
        <w:rPr>
          <w:color w:val="000000" w:themeColor="text1"/>
        </w:rPr>
      </w:pPr>
    </w:p>
    <w:p w14:paraId="1AE6E2AB" w14:textId="77777777" w:rsidR="0092643F" w:rsidRPr="00F56C5A" w:rsidRDefault="0092643F" w:rsidP="0092643F">
      <w:pPr>
        <w:rPr>
          <w:color w:val="000000" w:themeColor="text1"/>
        </w:rPr>
      </w:pPr>
      <w:r w:rsidRPr="00F56C5A">
        <w:rPr>
          <w:color w:val="000000" w:themeColor="text1"/>
          <w:u w:val="single"/>
        </w:rPr>
        <w:t>Dispatch and Reservations Office</w:t>
      </w:r>
      <w:r w:rsidRPr="00F56C5A">
        <w:rPr>
          <w:color w:val="000000" w:themeColor="text1"/>
        </w:rPr>
        <w:t>:  The Dispatch/Reservations office shall be manned by personnel that are capable of operating vehicle dispatch equipment during the time that vehicles are in operation.  Dispatch staff shall be trained in the use of all equipment and procedures.</w:t>
      </w:r>
    </w:p>
    <w:p w14:paraId="26926907" w14:textId="77777777" w:rsidR="0092643F" w:rsidRPr="00F56C5A" w:rsidRDefault="0092643F" w:rsidP="0092643F">
      <w:pPr>
        <w:rPr>
          <w:color w:val="000000" w:themeColor="text1"/>
        </w:rPr>
      </w:pPr>
    </w:p>
    <w:p w14:paraId="59D40024" w14:textId="77777777" w:rsidR="0092643F" w:rsidRPr="00F56C5A" w:rsidRDefault="0092643F" w:rsidP="0092643F">
      <w:pPr>
        <w:rPr>
          <w:color w:val="000000" w:themeColor="text1"/>
        </w:rPr>
      </w:pPr>
      <w:r w:rsidRPr="00F56C5A">
        <w:rPr>
          <w:color w:val="000000" w:themeColor="text1"/>
        </w:rPr>
        <w:t>Required office equipment shall include:</w:t>
      </w:r>
    </w:p>
    <w:p w14:paraId="351653AC" w14:textId="77777777" w:rsidR="0092643F" w:rsidRPr="00F56C5A" w:rsidRDefault="0092643F" w:rsidP="0092643F">
      <w:pPr>
        <w:rPr>
          <w:color w:val="000000" w:themeColor="text1"/>
        </w:rPr>
      </w:pPr>
    </w:p>
    <w:p w14:paraId="3494CB38" w14:textId="77777777" w:rsidR="0092643F" w:rsidRPr="00F56C5A" w:rsidRDefault="0092643F" w:rsidP="0092643F">
      <w:pPr>
        <w:tabs>
          <w:tab w:val="left" w:pos="720"/>
        </w:tabs>
        <w:rPr>
          <w:color w:val="000000" w:themeColor="text1"/>
        </w:rPr>
      </w:pPr>
      <w:r w:rsidRPr="00F56C5A">
        <w:rPr>
          <w:color w:val="000000" w:themeColor="text1"/>
        </w:rPr>
        <w:t>1.</w:t>
      </w:r>
      <w:r w:rsidRPr="00F56C5A">
        <w:rPr>
          <w:color w:val="000000" w:themeColor="text1"/>
        </w:rPr>
        <w:tab/>
        <w:t>A multi-line telephone system capable of handling anticipated frequency of calls.</w:t>
      </w:r>
    </w:p>
    <w:p w14:paraId="4B450619" w14:textId="77777777" w:rsidR="0092643F" w:rsidRPr="00F56C5A" w:rsidRDefault="0092643F" w:rsidP="0092643F">
      <w:pPr>
        <w:rPr>
          <w:color w:val="000000" w:themeColor="text1"/>
        </w:rPr>
      </w:pPr>
    </w:p>
    <w:p w14:paraId="3207D65C" w14:textId="77777777" w:rsidR="0092643F" w:rsidRPr="00F56C5A" w:rsidRDefault="0092643F" w:rsidP="0092643F">
      <w:pPr>
        <w:tabs>
          <w:tab w:val="left" w:pos="720"/>
        </w:tabs>
        <w:ind w:left="720" w:hanging="720"/>
        <w:rPr>
          <w:color w:val="000000" w:themeColor="text1"/>
        </w:rPr>
      </w:pPr>
      <w:r w:rsidRPr="00F56C5A">
        <w:rPr>
          <w:color w:val="000000" w:themeColor="text1"/>
        </w:rPr>
        <w:t>2.</w:t>
      </w:r>
      <w:r w:rsidRPr="00F56C5A">
        <w:rPr>
          <w:color w:val="000000" w:themeColor="text1"/>
        </w:rPr>
        <w:tab/>
        <w:t>A two-way communication system between the office and the vehicles in operation.  This communication system shall be capable of establishing voice contact with vehicles.  The City currently provides this two-way communication system.</w:t>
      </w:r>
    </w:p>
    <w:p w14:paraId="71B742C3" w14:textId="77777777" w:rsidR="0092643F" w:rsidRPr="00F56C5A" w:rsidRDefault="0092643F" w:rsidP="0092643F">
      <w:pPr>
        <w:rPr>
          <w:color w:val="000000" w:themeColor="text1"/>
        </w:rPr>
      </w:pPr>
    </w:p>
    <w:p w14:paraId="1E892DA6" w14:textId="77777777" w:rsidR="0092643F" w:rsidRPr="00F56C5A" w:rsidRDefault="0092643F" w:rsidP="0092643F">
      <w:pPr>
        <w:ind w:left="720" w:hanging="720"/>
        <w:rPr>
          <w:color w:val="000000" w:themeColor="text1"/>
        </w:rPr>
      </w:pPr>
      <w:r w:rsidRPr="00F56C5A">
        <w:rPr>
          <w:color w:val="000000" w:themeColor="text1"/>
        </w:rPr>
        <w:t>3.</w:t>
      </w:r>
      <w:r w:rsidRPr="00F56C5A">
        <w:rPr>
          <w:color w:val="000000" w:themeColor="text1"/>
        </w:rPr>
        <w:tab/>
        <w:t>The office must provide a means for hearing impaired persons to readily communicate service requests and other information; this may include a telecommunications device such as a TTY machine or use of the Washington Telecommunication Relay Services (WATRS) for persons with disabilities.</w:t>
      </w:r>
    </w:p>
    <w:p w14:paraId="0FA9080F" w14:textId="77777777" w:rsidR="0092643F" w:rsidRPr="00F56C5A" w:rsidRDefault="0092643F" w:rsidP="0092643F">
      <w:pPr>
        <w:ind w:left="720" w:hanging="720"/>
        <w:rPr>
          <w:color w:val="000000" w:themeColor="text1"/>
        </w:rPr>
      </w:pPr>
    </w:p>
    <w:p w14:paraId="62A6D740" w14:textId="77777777" w:rsidR="0092643F" w:rsidRPr="00F56C5A" w:rsidRDefault="0092643F" w:rsidP="0092643F">
      <w:pPr>
        <w:rPr>
          <w:color w:val="000000" w:themeColor="text1"/>
        </w:rPr>
      </w:pPr>
      <w:r w:rsidRPr="00F56C5A">
        <w:rPr>
          <w:color w:val="000000" w:themeColor="text1"/>
          <w:u w:val="single"/>
        </w:rPr>
        <w:t>Trip Request Procedure</w:t>
      </w:r>
      <w:r w:rsidRPr="00F56C5A">
        <w:rPr>
          <w:color w:val="000000" w:themeColor="text1"/>
        </w:rPr>
        <w:t>:  Demand response service is available to eligible general public located in the RiverCities Transit service area.  The Contractor can expect to receive a large number of requests for demand response service.</w:t>
      </w:r>
    </w:p>
    <w:p w14:paraId="359CAE1C" w14:textId="77777777" w:rsidR="0092643F" w:rsidRPr="00F56C5A" w:rsidRDefault="0092643F" w:rsidP="0092643F">
      <w:pPr>
        <w:rPr>
          <w:color w:val="000000" w:themeColor="text1"/>
        </w:rPr>
      </w:pPr>
    </w:p>
    <w:p w14:paraId="56D02550" w14:textId="77777777" w:rsidR="0092643F" w:rsidRPr="00F56C5A" w:rsidRDefault="0092643F" w:rsidP="0092643F">
      <w:pPr>
        <w:rPr>
          <w:color w:val="000000" w:themeColor="text1"/>
        </w:rPr>
      </w:pPr>
      <w:r w:rsidRPr="00F56C5A">
        <w:rPr>
          <w:color w:val="000000" w:themeColor="text1"/>
        </w:rPr>
        <w:t>Trip reservation procedures are an extremely critical aspect of demand response service.  One-to-one communication between requestors and the staff person who schedules the trip needs to follow established industry practices related to customer satisfaction and quality of service.  These basic service standards are:</w:t>
      </w:r>
    </w:p>
    <w:p w14:paraId="0A34504C" w14:textId="77777777" w:rsidR="0092643F" w:rsidRPr="00F56C5A" w:rsidRDefault="0092643F" w:rsidP="0092643F">
      <w:pPr>
        <w:rPr>
          <w:color w:val="000000" w:themeColor="text1"/>
        </w:rPr>
      </w:pPr>
    </w:p>
    <w:p w14:paraId="13F92C1C" w14:textId="77777777" w:rsidR="0092643F" w:rsidRPr="00F56C5A" w:rsidRDefault="0092643F" w:rsidP="0092643F">
      <w:pPr>
        <w:tabs>
          <w:tab w:val="left" w:pos="720"/>
        </w:tabs>
        <w:ind w:left="720" w:hanging="720"/>
        <w:rPr>
          <w:color w:val="000000" w:themeColor="text1"/>
        </w:rPr>
      </w:pPr>
      <w:r w:rsidRPr="00F56C5A">
        <w:rPr>
          <w:color w:val="000000" w:themeColor="text1"/>
        </w:rPr>
        <w:t>1.</w:t>
      </w:r>
      <w:r w:rsidRPr="00F56C5A">
        <w:rPr>
          <w:color w:val="000000" w:themeColor="text1"/>
        </w:rPr>
        <w:tab/>
        <w:t>All callers are to be treated with utmost consideration.  Staff must be compassionate and display skill in interpersonal communications.</w:t>
      </w:r>
    </w:p>
    <w:p w14:paraId="591DDFFF" w14:textId="77777777" w:rsidR="0092643F" w:rsidRPr="00F56C5A" w:rsidRDefault="0092643F" w:rsidP="0092643F">
      <w:pPr>
        <w:rPr>
          <w:color w:val="000000" w:themeColor="text1"/>
        </w:rPr>
      </w:pPr>
    </w:p>
    <w:p w14:paraId="6A2731D2" w14:textId="77777777" w:rsidR="0092643F" w:rsidRPr="00F56C5A" w:rsidRDefault="0092643F" w:rsidP="0092643F">
      <w:pPr>
        <w:tabs>
          <w:tab w:val="left" w:pos="720"/>
        </w:tabs>
        <w:ind w:left="720" w:hanging="720"/>
        <w:rPr>
          <w:color w:val="000000" w:themeColor="text1"/>
        </w:rPr>
      </w:pPr>
      <w:r w:rsidRPr="00F56C5A">
        <w:rPr>
          <w:color w:val="000000" w:themeColor="text1"/>
        </w:rPr>
        <w:t>2.</w:t>
      </w:r>
      <w:r w:rsidRPr="00F56C5A">
        <w:rPr>
          <w:color w:val="000000" w:themeColor="text1"/>
        </w:rPr>
        <w:tab/>
        <w:t>All persons answering calls shall immediately identify themselves to callers by their first name.  Example:  “RiverCities LIFT, this is [NAME], how can I help you?”</w:t>
      </w:r>
    </w:p>
    <w:p w14:paraId="7CAF2C9D" w14:textId="77777777" w:rsidR="0092643F" w:rsidRPr="00F56C5A" w:rsidRDefault="0092643F" w:rsidP="0092643F">
      <w:pPr>
        <w:rPr>
          <w:color w:val="000000" w:themeColor="text1"/>
        </w:rPr>
      </w:pPr>
    </w:p>
    <w:p w14:paraId="674F6F61" w14:textId="77777777" w:rsidR="0092643F" w:rsidRPr="00F56C5A" w:rsidRDefault="0092643F" w:rsidP="0092643F">
      <w:pPr>
        <w:tabs>
          <w:tab w:val="left" w:pos="720"/>
        </w:tabs>
        <w:ind w:left="720" w:hanging="720"/>
        <w:rPr>
          <w:color w:val="000000" w:themeColor="text1"/>
        </w:rPr>
      </w:pPr>
      <w:r w:rsidRPr="00F56C5A">
        <w:rPr>
          <w:color w:val="000000" w:themeColor="text1"/>
        </w:rPr>
        <w:t>3.</w:t>
      </w:r>
      <w:r w:rsidRPr="00F56C5A">
        <w:rPr>
          <w:color w:val="000000" w:themeColor="text1"/>
        </w:rPr>
        <w:tab/>
        <w:t>Passengers wishing to make a complaint shall be allowed to do so.  All office staff shall be familiar with the Agency Complaint Resolution procedure.</w:t>
      </w:r>
    </w:p>
    <w:p w14:paraId="6D70CF40" w14:textId="77777777" w:rsidR="0092643F" w:rsidRPr="00F56C5A" w:rsidRDefault="0092643F" w:rsidP="0092643F">
      <w:pPr>
        <w:rPr>
          <w:color w:val="000000" w:themeColor="text1"/>
        </w:rPr>
      </w:pPr>
    </w:p>
    <w:p w14:paraId="1BCBC37D" w14:textId="77777777" w:rsidR="0092643F" w:rsidRPr="00F56C5A" w:rsidRDefault="0092643F" w:rsidP="0092643F">
      <w:pPr>
        <w:tabs>
          <w:tab w:val="left" w:pos="720"/>
        </w:tabs>
        <w:ind w:left="720" w:hanging="720"/>
        <w:rPr>
          <w:color w:val="000000" w:themeColor="text1"/>
        </w:rPr>
      </w:pPr>
      <w:r w:rsidRPr="00F56C5A">
        <w:rPr>
          <w:color w:val="000000" w:themeColor="text1"/>
        </w:rPr>
        <w:t>4.</w:t>
      </w:r>
      <w:r w:rsidRPr="00F56C5A">
        <w:rPr>
          <w:color w:val="000000" w:themeColor="text1"/>
        </w:rPr>
        <w:tab/>
        <w:t>Considerable effort shall be made to accommodate all trip requests.  Schedulers may negotiate trip pick-up times with callers but must seriously consider riders’ appointment times when doing so.  The City and Contractor must comply with all ADA requirements.</w:t>
      </w:r>
    </w:p>
    <w:p w14:paraId="731741FD" w14:textId="77777777" w:rsidR="0092643F" w:rsidRPr="00F56C5A" w:rsidRDefault="0092643F" w:rsidP="0092643F">
      <w:pPr>
        <w:rPr>
          <w:color w:val="000000" w:themeColor="text1"/>
        </w:rPr>
      </w:pPr>
    </w:p>
    <w:p w14:paraId="5E4B6DDC" w14:textId="77777777" w:rsidR="0092643F" w:rsidRPr="00F56C5A" w:rsidRDefault="0092643F" w:rsidP="0092643F">
      <w:pPr>
        <w:tabs>
          <w:tab w:val="left" w:pos="720"/>
        </w:tabs>
        <w:rPr>
          <w:color w:val="000000" w:themeColor="text1"/>
        </w:rPr>
      </w:pPr>
      <w:r w:rsidRPr="00F56C5A">
        <w:rPr>
          <w:color w:val="000000" w:themeColor="text1"/>
        </w:rPr>
        <w:lastRenderedPageBreak/>
        <w:t>5.</w:t>
      </w:r>
      <w:r w:rsidRPr="00F56C5A">
        <w:rPr>
          <w:color w:val="000000" w:themeColor="text1"/>
        </w:rPr>
        <w:tab/>
        <w:t>No trip priorities or waiting lists may be established.</w:t>
      </w:r>
    </w:p>
    <w:p w14:paraId="0EC280F1" w14:textId="77777777" w:rsidR="0092643F" w:rsidRPr="00F56C5A" w:rsidRDefault="0092643F" w:rsidP="0092643F">
      <w:pPr>
        <w:rPr>
          <w:color w:val="000000" w:themeColor="text1"/>
        </w:rPr>
      </w:pPr>
    </w:p>
    <w:p w14:paraId="56D9663B" w14:textId="77777777" w:rsidR="0092643F" w:rsidRPr="00F56C5A" w:rsidRDefault="0092643F" w:rsidP="0092643F">
      <w:pPr>
        <w:tabs>
          <w:tab w:val="left" w:pos="720"/>
        </w:tabs>
        <w:ind w:left="720" w:hanging="720"/>
        <w:rPr>
          <w:color w:val="000000" w:themeColor="text1"/>
        </w:rPr>
      </w:pPr>
      <w:r w:rsidRPr="00F56C5A">
        <w:rPr>
          <w:color w:val="000000" w:themeColor="text1"/>
        </w:rPr>
        <w:t>6.</w:t>
      </w:r>
      <w:r w:rsidRPr="00F56C5A">
        <w:rPr>
          <w:color w:val="000000" w:themeColor="text1"/>
        </w:rPr>
        <w:tab/>
        <w:t>Callers are to be advised of fixed route service that would be capable of serving their needs, when appropriate.</w:t>
      </w:r>
    </w:p>
    <w:p w14:paraId="6D33C69D" w14:textId="77777777" w:rsidR="0092643F" w:rsidRPr="00F56C5A" w:rsidRDefault="0092643F" w:rsidP="0092643F">
      <w:pPr>
        <w:ind w:left="720" w:hanging="720"/>
        <w:rPr>
          <w:color w:val="000000" w:themeColor="text1"/>
        </w:rPr>
      </w:pPr>
    </w:p>
    <w:p w14:paraId="7657656D" w14:textId="77777777" w:rsidR="0092643F" w:rsidRPr="00F56C5A" w:rsidRDefault="0092643F" w:rsidP="0092643F">
      <w:pPr>
        <w:rPr>
          <w:color w:val="000000" w:themeColor="text1"/>
        </w:rPr>
      </w:pPr>
      <w:r w:rsidRPr="00F56C5A">
        <w:rPr>
          <w:color w:val="000000" w:themeColor="text1"/>
          <w:u w:val="single"/>
        </w:rPr>
        <w:t>Vehicles</w:t>
      </w:r>
      <w:r w:rsidRPr="00F56C5A">
        <w:rPr>
          <w:color w:val="000000" w:themeColor="text1"/>
        </w:rPr>
        <w:t>:  The City shall provide a fleet of vehicles to the Contractor. These vehicles shall be used only for RiverCities paratransit purposes.  Under no circumstances will RiverCities vehicles be used outside the paratransit service area without prior permission of the City.  As of the effective date of this contract, this fleet of vehicles shall consist of the following inventory:</w:t>
      </w:r>
    </w:p>
    <w:p w14:paraId="11DAF21F" w14:textId="77777777" w:rsidR="0092643F" w:rsidRPr="00F56C5A" w:rsidRDefault="0092643F" w:rsidP="0092643F">
      <w:pPr>
        <w:rPr>
          <w:color w:val="000000" w:themeColor="text1"/>
        </w:rPr>
      </w:pPr>
    </w:p>
    <w:p w14:paraId="17875BEB" w14:textId="77777777" w:rsidR="0092643F" w:rsidRPr="00F56C5A" w:rsidRDefault="0092643F" w:rsidP="0092643F">
      <w:pPr>
        <w:tabs>
          <w:tab w:val="left" w:pos="2160"/>
        </w:tabs>
        <w:ind w:left="1440"/>
        <w:rPr>
          <w:color w:val="000000" w:themeColor="text1"/>
        </w:rPr>
      </w:pPr>
      <w:r w:rsidRPr="00F56C5A">
        <w:rPr>
          <w:color w:val="000000" w:themeColor="text1"/>
        </w:rPr>
        <w:tab/>
      </w:r>
    </w:p>
    <w:tbl>
      <w:tblPr>
        <w:tblW w:w="9540" w:type="dxa"/>
        <w:tblCellMar>
          <w:left w:w="0" w:type="dxa"/>
          <w:right w:w="0" w:type="dxa"/>
        </w:tblCellMar>
        <w:tblLook w:val="04A0" w:firstRow="1" w:lastRow="0" w:firstColumn="1" w:lastColumn="0" w:noHBand="0" w:noVBand="1"/>
      </w:tblPr>
      <w:tblGrid>
        <w:gridCol w:w="1052"/>
        <w:gridCol w:w="1052"/>
        <w:gridCol w:w="1071"/>
        <w:gridCol w:w="1052"/>
        <w:gridCol w:w="1067"/>
        <w:gridCol w:w="1052"/>
        <w:gridCol w:w="1062"/>
        <w:gridCol w:w="1052"/>
        <w:gridCol w:w="1080"/>
      </w:tblGrid>
      <w:tr w:rsidR="0092643F" w:rsidRPr="00F56C5A" w14:paraId="1613E393" w14:textId="77777777" w:rsidTr="00111B97">
        <w:trPr>
          <w:trHeight w:val="288"/>
        </w:trPr>
        <w:tc>
          <w:tcPr>
            <w:tcW w:w="1052" w:type="dxa"/>
            <w:tcMar>
              <w:top w:w="0" w:type="dxa"/>
              <w:left w:w="118" w:type="dxa"/>
              <w:bottom w:w="0" w:type="dxa"/>
              <w:right w:w="118" w:type="dxa"/>
            </w:tcMar>
            <w:vAlign w:val="bottom"/>
          </w:tcPr>
          <w:p w14:paraId="3EDDF2E1" w14:textId="77777777" w:rsidR="0092643F" w:rsidRPr="00F56C5A" w:rsidRDefault="0092643F" w:rsidP="00111B97">
            <w:pPr>
              <w:rPr>
                <w:color w:val="000000" w:themeColor="text1"/>
                <w:sz w:val="20"/>
                <w:szCs w:val="20"/>
              </w:rPr>
            </w:pPr>
          </w:p>
        </w:tc>
        <w:tc>
          <w:tcPr>
            <w:tcW w:w="1052" w:type="dxa"/>
            <w:tcMar>
              <w:top w:w="0" w:type="dxa"/>
              <w:left w:w="118" w:type="dxa"/>
              <w:bottom w:w="0" w:type="dxa"/>
              <w:right w:w="118" w:type="dxa"/>
            </w:tcMar>
            <w:vAlign w:val="bottom"/>
          </w:tcPr>
          <w:p w14:paraId="63BB7788" w14:textId="77777777" w:rsidR="0092643F" w:rsidRPr="00F56C5A" w:rsidRDefault="0092643F" w:rsidP="00111B97">
            <w:pPr>
              <w:rPr>
                <w:color w:val="000000" w:themeColor="text1"/>
                <w:sz w:val="20"/>
                <w:szCs w:val="20"/>
              </w:rPr>
            </w:pPr>
          </w:p>
        </w:tc>
        <w:tc>
          <w:tcPr>
            <w:tcW w:w="1071" w:type="dxa"/>
            <w:tcMar>
              <w:top w:w="0" w:type="dxa"/>
              <w:left w:w="118" w:type="dxa"/>
              <w:bottom w:w="0" w:type="dxa"/>
              <w:right w:w="118" w:type="dxa"/>
            </w:tcMar>
            <w:vAlign w:val="bottom"/>
            <w:hideMark/>
          </w:tcPr>
          <w:p w14:paraId="29E5756C" w14:textId="77777777" w:rsidR="0092643F" w:rsidRPr="00F56C5A" w:rsidRDefault="0092643F" w:rsidP="00111B97">
            <w:pPr>
              <w:rPr>
                <w:color w:val="000000" w:themeColor="text1"/>
                <w:sz w:val="22"/>
                <w:szCs w:val="22"/>
              </w:rPr>
            </w:pPr>
            <w:r w:rsidRPr="00F56C5A">
              <w:rPr>
                <w:b/>
                <w:bCs/>
                <w:color w:val="000000" w:themeColor="text1"/>
                <w:sz w:val="22"/>
                <w:szCs w:val="22"/>
                <w:u w:val="single" w:color="000000"/>
              </w:rPr>
              <w:t>Make</w:t>
            </w:r>
          </w:p>
        </w:tc>
        <w:tc>
          <w:tcPr>
            <w:tcW w:w="1052" w:type="dxa"/>
            <w:tcMar>
              <w:top w:w="0" w:type="dxa"/>
              <w:left w:w="118" w:type="dxa"/>
              <w:bottom w:w="0" w:type="dxa"/>
              <w:right w:w="118" w:type="dxa"/>
            </w:tcMar>
            <w:vAlign w:val="bottom"/>
          </w:tcPr>
          <w:p w14:paraId="62D681FB" w14:textId="77777777" w:rsidR="0092643F" w:rsidRPr="00F56C5A" w:rsidRDefault="0092643F" w:rsidP="00111B97">
            <w:pPr>
              <w:rPr>
                <w:b/>
                <w:bCs/>
                <w:color w:val="000000" w:themeColor="text1"/>
                <w:sz w:val="22"/>
                <w:szCs w:val="22"/>
              </w:rPr>
            </w:pPr>
          </w:p>
        </w:tc>
        <w:tc>
          <w:tcPr>
            <w:tcW w:w="1067" w:type="dxa"/>
            <w:tcMar>
              <w:top w:w="0" w:type="dxa"/>
              <w:left w:w="118" w:type="dxa"/>
              <w:bottom w:w="0" w:type="dxa"/>
              <w:right w:w="118" w:type="dxa"/>
            </w:tcMar>
            <w:vAlign w:val="bottom"/>
            <w:hideMark/>
          </w:tcPr>
          <w:p w14:paraId="5A455A8A" w14:textId="77777777" w:rsidR="0092643F" w:rsidRPr="00F56C5A" w:rsidRDefault="0092643F" w:rsidP="00111B97">
            <w:pPr>
              <w:jc w:val="center"/>
              <w:rPr>
                <w:color w:val="000000" w:themeColor="text1"/>
                <w:sz w:val="22"/>
                <w:szCs w:val="22"/>
              </w:rPr>
            </w:pPr>
            <w:r w:rsidRPr="00F56C5A">
              <w:rPr>
                <w:b/>
                <w:bCs/>
                <w:color w:val="000000" w:themeColor="text1"/>
                <w:sz w:val="22"/>
                <w:szCs w:val="22"/>
                <w:u w:val="single" w:color="000000"/>
              </w:rPr>
              <w:t>Year</w:t>
            </w:r>
          </w:p>
        </w:tc>
        <w:tc>
          <w:tcPr>
            <w:tcW w:w="1052" w:type="dxa"/>
            <w:tcMar>
              <w:top w:w="0" w:type="dxa"/>
              <w:left w:w="118" w:type="dxa"/>
              <w:bottom w:w="0" w:type="dxa"/>
              <w:right w:w="118" w:type="dxa"/>
            </w:tcMar>
            <w:vAlign w:val="bottom"/>
          </w:tcPr>
          <w:p w14:paraId="31AF509A" w14:textId="77777777" w:rsidR="0092643F" w:rsidRPr="00F56C5A" w:rsidRDefault="0092643F" w:rsidP="00111B97">
            <w:pPr>
              <w:jc w:val="center"/>
              <w:rPr>
                <w:b/>
                <w:bCs/>
                <w:color w:val="000000" w:themeColor="text1"/>
                <w:sz w:val="22"/>
                <w:szCs w:val="22"/>
              </w:rPr>
            </w:pPr>
          </w:p>
        </w:tc>
        <w:tc>
          <w:tcPr>
            <w:tcW w:w="1062" w:type="dxa"/>
            <w:tcMar>
              <w:top w:w="0" w:type="dxa"/>
              <w:left w:w="118" w:type="dxa"/>
              <w:bottom w:w="0" w:type="dxa"/>
              <w:right w:w="118" w:type="dxa"/>
            </w:tcMar>
            <w:vAlign w:val="bottom"/>
            <w:hideMark/>
          </w:tcPr>
          <w:p w14:paraId="2DB3F013" w14:textId="77777777" w:rsidR="0092643F" w:rsidRPr="00F56C5A" w:rsidRDefault="0092643F" w:rsidP="00111B97">
            <w:pPr>
              <w:jc w:val="center"/>
              <w:rPr>
                <w:color w:val="000000" w:themeColor="text1"/>
                <w:sz w:val="22"/>
                <w:szCs w:val="22"/>
              </w:rPr>
            </w:pPr>
            <w:r w:rsidRPr="00F56C5A">
              <w:rPr>
                <w:b/>
                <w:bCs/>
                <w:color w:val="000000" w:themeColor="text1"/>
                <w:sz w:val="22"/>
                <w:szCs w:val="22"/>
                <w:u w:val="single" w:color="000000"/>
              </w:rPr>
              <w:t xml:space="preserve">    #</w:t>
            </w:r>
          </w:p>
        </w:tc>
        <w:tc>
          <w:tcPr>
            <w:tcW w:w="1052" w:type="dxa"/>
            <w:tcMar>
              <w:top w:w="0" w:type="dxa"/>
              <w:left w:w="118" w:type="dxa"/>
              <w:bottom w:w="0" w:type="dxa"/>
              <w:right w:w="118" w:type="dxa"/>
            </w:tcMar>
            <w:vAlign w:val="bottom"/>
          </w:tcPr>
          <w:p w14:paraId="6B0DD15B" w14:textId="77777777" w:rsidR="0092643F" w:rsidRPr="00F56C5A" w:rsidRDefault="0092643F" w:rsidP="00111B97">
            <w:pPr>
              <w:jc w:val="center"/>
              <w:rPr>
                <w:b/>
                <w:bCs/>
                <w:color w:val="000000" w:themeColor="text1"/>
                <w:sz w:val="22"/>
                <w:szCs w:val="22"/>
              </w:rPr>
            </w:pPr>
          </w:p>
        </w:tc>
        <w:tc>
          <w:tcPr>
            <w:tcW w:w="1080" w:type="dxa"/>
            <w:tcMar>
              <w:top w:w="0" w:type="dxa"/>
              <w:left w:w="118" w:type="dxa"/>
              <w:bottom w:w="0" w:type="dxa"/>
              <w:right w:w="118" w:type="dxa"/>
            </w:tcMar>
            <w:vAlign w:val="bottom"/>
            <w:hideMark/>
          </w:tcPr>
          <w:p w14:paraId="0C2582B4" w14:textId="77777777" w:rsidR="0092643F" w:rsidRPr="00F56C5A" w:rsidRDefault="0092643F" w:rsidP="00111B97">
            <w:pPr>
              <w:rPr>
                <w:color w:val="000000" w:themeColor="text1"/>
                <w:sz w:val="22"/>
                <w:szCs w:val="22"/>
              </w:rPr>
            </w:pPr>
            <w:r w:rsidRPr="00F56C5A">
              <w:rPr>
                <w:b/>
                <w:bCs/>
                <w:color w:val="000000" w:themeColor="text1"/>
                <w:sz w:val="22"/>
                <w:szCs w:val="22"/>
                <w:u w:val="single" w:color="000000"/>
              </w:rPr>
              <w:t>Capacity</w:t>
            </w:r>
          </w:p>
        </w:tc>
      </w:tr>
      <w:tr w:rsidR="0092643F" w:rsidRPr="00F56C5A" w14:paraId="2054AC88" w14:textId="77777777" w:rsidTr="00111B97">
        <w:trPr>
          <w:trHeight w:val="276"/>
        </w:trPr>
        <w:tc>
          <w:tcPr>
            <w:tcW w:w="1052" w:type="dxa"/>
            <w:tcMar>
              <w:top w:w="0" w:type="dxa"/>
              <w:left w:w="118" w:type="dxa"/>
              <w:bottom w:w="0" w:type="dxa"/>
              <w:right w:w="118" w:type="dxa"/>
            </w:tcMar>
            <w:vAlign w:val="bottom"/>
          </w:tcPr>
          <w:p w14:paraId="140E2A03" w14:textId="77777777" w:rsidR="0092643F" w:rsidRPr="00F56C5A" w:rsidRDefault="0092643F" w:rsidP="00111B97">
            <w:pPr>
              <w:rPr>
                <w:b/>
                <w:bCs/>
                <w:color w:val="000000" w:themeColor="text1"/>
                <w:sz w:val="22"/>
                <w:szCs w:val="22"/>
              </w:rPr>
            </w:pPr>
          </w:p>
        </w:tc>
        <w:tc>
          <w:tcPr>
            <w:tcW w:w="1052" w:type="dxa"/>
            <w:tcMar>
              <w:top w:w="0" w:type="dxa"/>
              <w:left w:w="118" w:type="dxa"/>
              <w:bottom w:w="0" w:type="dxa"/>
              <w:right w:w="118" w:type="dxa"/>
            </w:tcMar>
            <w:vAlign w:val="bottom"/>
          </w:tcPr>
          <w:p w14:paraId="7E6E83FC" w14:textId="77777777" w:rsidR="0092643F" w:rsidRPr="00F56C5A" w:rsidRDefault="0092643F" w:rsidP="00111B97">
            <w:pPr>
              <w:rPr>
                <w:color w:val="000000" w:themeColor="text1"/>
                <w:sz w:val="20"/>
                <w:szCs w:val="20"/>
              </w:rPr>
            </w:pPr>
          </w:p>
        </w:tc>
        <w:tc>
          <w:tcPr>
            <w:tcW w:w="1071" w:type="dxa"/>
            <w:tcMar>
              <w:top w:w="0" w:type="dxa"/>
              <w:left w:w="118" w:type="dxa"/>
              <w:bottom w:w="0" w:type="dxa"/>
              <w:right w:w="118" w:type="dxa"/>
            </w:tcMar>
            <w:vAlign w:val="bottom"/>
            <w:hideMark/>
          </w:tcPr>
          <w:p w14:paraId="70CA6503" w14:textId="77777777" w:rsidR="0092643F" w:rsidRPr="00F56C5A" w:rsidRDefault="0092643F" w:rsidP="00111B97">
            <w:pPr>
              <w:rPr>
                <w:color w:val="000000" w:themeColor="text1"/>
                <w:sz w:val="22"/>
                <w:szCs w:val="22"/>
              </w:rPr>
            </w:pPr>
            <w:r w:rsidRPr="00F56C5A">
              <w:rPr>
                <w:color w:val="000000" w:themeColor="text1"/>
                <w:sz w:val="22"/>
                <w:szCs w:val="22"/>
              </w:rPr>
              <w:t>Dodge</w:t>
            </w:r>
            <w:r>
              <w:rPr>
                <w:color w:val="000000" w:themeColor="text1"/>
                <w:sz w:val="22"/>
                <w:szCs w:val="22"/>
              </w:rPr>
              <w:t>*</w:t>
            </w:r>
          </w:p>
        </w:tc>
        <w:tc>
          <w:tcPr>
            <w:tcW w:w="1052" w:type="dxa"/>
            <w:tcMar>
              <w:top w:w="0" w:type="dxa"/>
              <w:left w:w="118" w:type="dxa"/>
              <w:bottom w:w="0" w:type="dxa"/>
              <w:right w:w="118" w:type="dxa"/>
            </w:tcMar>
            <w:vAlign w:val="bottom"/>
          </w:tcPr>
          <w:p w14:paraId="1F9217B5" w14:textId="77777777" w:rsidR="0092643F" w:rsidRPr="00F56C5A" w:rsidRDefault="0092643F" w:rsidP="00111B97">
            <w:pPr>
              <w:rPr>
                <w:color w:val="000000" w:themeColor="text1"/>
                <w:sz w:val="22"/>
                <w:szCs w:val="22"/>
              </w:rPr>
            </w:pPr>
          </w:p>
        </w:tc>
        <w:tc>
          <w:tcPr>
            <w:tcW w:w="1067" w:type="dxa"/>
            <w:tcMar>
              <w:top w:w="0" w:type="dxa"/>
              <w:left w:w="118" w:type="dxa"/>
              <w:bottom w:w="0" w:type="dxa"/>
              <w:right w:w="118" w:type="dxa"/>
            </w:tcMar>
            <w:vAlign w:val="bottom"/>
            <w:hideMark/>
          </w:tcPr>
          <w:p w14:paraId="42A438B8" w14:textId="77777777" w:rsidR="0092643F" w:rsidRPr="00F56C5A" w:rsidRDefault="0092643F" w:rsidP="00111B97">
            <w:pPr>
              <w:jc w:val="center"/>
              <w:rPr>
                <w:color w:val="000000" w:themeColor="text1"/>
                <w:sz w:val="22"/>
                <w:szCs w:val="22"/>
              </w:rPr>
            </w:pPr>
            <w:r w:rsidRPr="00F56C5A">
              <w:rPr>
                <w:color w:val="000000" w:themeColor="text1"/>
                <w:sz w:val="22"/>
                <w:szCs w:val="22"/>
              </w:rPr>
              <w:t>2009</w:t>
            </w:r>
          </w:p>
        </w:tc>
        <w:tc>
          <w:tcPr>
            <w:tcW w:w="1052" w:type="dxa"/>
            <w:tcMar>
              <w:top w:w="0" w:type="dxa"/>
              <w:left w:w="118" w:type="dxa"/>
              <w:bottom w:w="0" w:type="dxa"/>
              <w:right w:w="118" w:type="dxa"/>
            </w:tcMar>
            <w:vAlign w:val="bottom"/>
          </w:tcPr>
          <w:p w14:paraId="3120CD00" w14:textId="77777777" w:rsidR="0092643F" w:rsidRPr="00F56C5A" w:rsidRDefault="0092643F" w:rsidP="00111B97">
            <w:pPr>
              <w:jc w:val="center"/>
              <w:rPr>
                <w:color w:val="000000" w:themeColor="text1"/>
                <w:sz w:val="22"/>
                <w:szCs w:val="22"/>
              </w:rPr>
            </w:pPr>
          </w:p>
        </w:tc>
        <w:tc>
          <w:tcPr>
            <w:tcW w:w="1062" w:type="dxa"/>
            <w:tcMar>
              <w:top w:w="0" w:type="dxa"/>
              <w:left w:w="118" w:type="dxa"/>
              <w:bottom w:w="0" w:type="dxa"/>
              <w:right w:w="118" w:type="dxa"/>
            </w:tcMar>
            <w:vAlign w:val="bottom"/>
            <w:hideMark/>
          </w:tcPr>
          <w:p w14:paraId="526550E4" w14:textId="77777777" w:rsidR="0092643F" w:rsidRPr="00F56C5A" w:rsidRDefault="0092643F" w:rsidP="00111B97">
            <w:pPr>
              <w:jc w:val="center"/>
              <w:rPr>
                <w:color w:val="000000" w:themeColor="text1"/>
                <w:sz w:val="22"/>
                <w:szCs w:val="22"/>
              </w:rPr>
            </w:pPr>
            <w:r w:rsidRPr="00F56C5A">
              <w:rPr>
                <w:color w:val="000000" w:themeColor="text1"/>
                <w:sz w:val="22"/>
                <w:szCs w:val="22"/>
              </w:rPr>
              <w:t>42-43</w:t>
            </w:r>
          </w:p>
        </w:tc>
        <w:tc>
          <w:tcPr>
            <w:tcW w:w="1052" w:type="dxa"/>
            <w:tcMar>
              <w:top w:w="0" w:type="dxa"/>
              <w:left w:w="118" w:type="dxa"/>
              <w:bottom w:w="0" w:type="dxa"/>
              <w:right w:w="118" w:type="dxa"/>
            </w:tcMar>
            <w:vAlign w:val="bottom"/>
          </w:tcPr>
          <w:p w14:paraId="13DD1725" w14:textId="77777777" w:rsidR="0092643F" w:rsidRPr="00F56C5A" w:rsidRDefault="0092643F" w:rsidP="00111B97">
            <w:pPr>
              <w:jc w:val="center"/>
              <w:rPr>
                <w:color w:val="000000" w:themeColor="text1"/>
                <w:sz w:val="22"/>
                <w:szCs w:val="22"/>
              </w:rPr>
            </w:pPr>
          </w:p>
        </w:tc>
        <w:tc>
          <w:tcPr>
            <w:tcW w:w="1080" w:type="dxa"/>
            <w:tcMar>
              <w:top w:w="0" w:type="dxa"/>
              <w:left w:w="118" w:type="dxa"/>
              <w:bottom w:w="0" w:type="dxa"/>
              <w:right w:w="118" w:type="dxa"/>
            </w:tcMar>
            <w:vAlign w:val="bottom"/>
            <w:hideMark/>
          </w:tcPr>
          <w:p w14:paraId="23CD9187" w14:textId="77777777" w:rsidR="0092643F" w:rsidRPr="00F56C5A" w:rsidRDefault="0092643F" w:rsidP="00111B97">
            <w:pPr>
              <w:jc w:val="center"/>
              <w:rPr>
                <w:color w:val="000000" w:themeColor="text1"/>
                <w:sz w:val="20"/>
                <w:szCs w:val="20"/>
              </w:rPr>
            </w:pPr>
            <w:r w:rsidRPr="00F56C5A">
              <w:rPr>
                <w:color w:val="000000" w:themeColor="text1"/>
                <w:sz w:val="20"/>
                <w:szCs w:val="20"/>
              </w:rPr>
              <w:t>2+1</w:t>
            </w:r>
          </w:p>
        </w:tc>
      </w:tr>
      <w:tr w:rsidR="0092643F" w:rsidRPr="00F56C5A" w14:paraId="09BCA9D3" w14:textId="77777777" w:rsidTr="00111B97">
        <w:trPr>
          <w:trHeight w:val="276"/>
        </w:trPr>
        <w:tc>
          <w:tcPr>
            <w:tcW w:w="1052" w:type="dxa"/>
            <w:tcMar>
              <w:top w:w="0" w:type="dxa"/>
              <w:left w:w="118" w:type="dxa"/>
              <w:bottom w:w="0" w:type="dxa"/>
              <w:right w:w="118" w:type="dxa"/>
            </w:tcMar>
            <w:vAlign w:val="bottom"/>
          </w:tcPr>
          <w:p w14:paraId="6B6B91A1" w14:textId="77777777" w:rsidR="0092643F" w:rsidRPr="00F56C5A" w:rsidRDefault="0092643F" w:rsidP="00111B97">
            <w:pPr>
              <w:jc w:val="center"/>
              <w:rPr>
                <w:color w:val="000000" w:themeColor="text1"/>
                <w:sz w:val="20"/>
                <w:szCs w:val="20"/>
              </w:rPr>
            </w:pPr>
          </w:p>
        </w:tc>
        <w:tc>
          <w:tcPr>
            <w:tcW w:w="1052" w:type="dxa"/>
            <w:tcMar>
              <w:top w:w="0" w:type="dxa"/>
              <w:left w:w="118" w:type="dxa"/>
              <w:bottom w:w="0" w:type="dxa"/>
              <w:right w:w="118" w:type="dxa"/>
            </w:tcMar>
            <w:vAlign w:val="bottom"/>
          </w:tcPr>
          <w:p w14:paraId="18BEBE7C" w14:textId="77777777" w:rsidR="0092643F" w:rsidRPr="00F56C5A" w:rsidRDefault="0092643F" w:rsidP="00111B97">
            <w:pPr>
              <w:rPr>
                <w:color w:val="000000" w:themeColor="text1"/>
                <w:sz w:val="20"/>
                <w:szCs w:val="20"/>
              </w:rPr>
            </w:pPr>
          </w:p>
        </w:tc>
        <w:tc>
          <w:tcPr>
            <w:tcW w:w="1071" w:type="dxa"/>
            <w:tcMar>
              <w:top w:w="0" w:type="dxa"/>
              <w:left w:w="118" w:type="dxa"/>
              <w:bottom w:w="0" w:type="dxa"/>
              <w:right w:w="118" w:type="dxa"/>
            </w:tcMar>
            <w:vAlign w:val="bottom"/>
            <w:hideMark/>
          </w:tcPr>
          <w:p w14:paraId="689E4B39" w14:textId="77777777" w:rsidR="0092643F" w:rsidRPr="00F56C5A" w:rsidRDefault="0092643F" w:rsidP="00111B97">
            <w:pPr>
              <w:rPr>
                <w:color w:val="000000" w:themeColor="text1"/>
                <w:sz w:val="22"/>
                <w:szCs w:val="22"/>
              </w:rPr>
            </w:pPr>
            <w:r w:rsidRPr="00F56C5A">
              <w:rPr>
                <w:color w:val="000000" w:themeColor="text1"/>
                <w:sz w:val="22"/>
                <w:szCs w:val="22"/>
              </w:rPr>
              <w:t>Ford</w:t>
            </w:r>
          </w:p>
        </w:tc>
        <w:tc>
          <w:tcPr>
            <w:tcW w:w="1052" w:type="dxa"/>
            <w:tcMar>
              <w:top w:w="0" w:type="dxa"/>
              <w:left w:w="118" w:type="dxa"/>
              <w:bottom w:w="0" w:type="dxa"/>
              <w:right w:w="118" w:type="dxa"/>
            </w:tcMar>
            <w:vAlign w:val="bottom"/>
          </w:tcPr>
          <w:p w14:paraId="1BB8C20B" w14:textId="77777777" w:rsidR="0092643F" w:rsidRPr="00F56C5A" w:rsidRDefault="0092643F" w:rsidP="00111B97">
            <w:pPr>
              <w:rPr>
                <w:color w:val="000000" w:themeColor="text1"/>
                <w:sz w:val="22"/>
                <w:szCs w:val="22"/>
              </w:rPr>
            </w:pPr>
          </w:p>
        </w:tc>
        <w:tc>
          <w:tcPr>
            <w:tcW w:w="1067" w:type="dxa"/>
            <w:tcMar>
              <w:top w:w="0" w:type="dxa"/>
              <w:left w:w="118" w:type="dxa"/>
              <w:bottom w:w="0" w:type="dxa"/>
              <w:right w:w="118" w:type="dxa"/>
            </w:tcMar>
            <w:vAlign w:val="bottom"/>
            <w:hideMark/>
          </w:tcPr>
          <w:p w14:paraId="19F8EEE6" w14:textId="77777777" w:rsidR="0092643F" w:rsidRPr="00F56C5A" w:rsidRDefault="0092643F" w:rsidP="00111B97">
            <w:pPr>
              <w:jc w:val="center"/>
              <w:rPr>
                <w:color w:val="000000" w:themeColor="text1"/>
                <w:sz w:val="22"/>
                <w:szCs w:val="22"/>
              </w:rPr>
            </w:pPr>
            <w:r w:rsidRPr="00F56C5A">
              <w:rPr>
                <w:color w:val="000000" w:themeColor="text1"/>
                <w:sz w:val="22"/>
                <w:szCs w:val="22"/>
              </w:rPr>
              <w:t>2013</w:t>
            </w:r>
          </w:p>
        </w:tc>
        <w:tc>
          <w:tcPr>
            <w:tcW w:w="1052" w:type="dxa"/>
            <w:tcMar>
              <w:top w:w="0" w:type="dxa"/>
              <w:left w:w="118" w:type="dxa"/>
              <w:bottom w:w="0" w:type="dxa"/>
              <w:right w:w="118" w:type="dxa"/>
            </w:tcMar>
            <w:vAlign w:val="bottom"/>
          </w:tcPr>
          <w:p w14:paraId="7DF1AB4B" w14:textId="77777777" w:rsidR="0092643F" w:rsidRPr="00F56C5A" w:rsidRDefault="0092643F" w:rsidP="00111B97">
            <w:pPr>
              <w:jc w:val="center"/>
              <w:rPr>
                <w:color w:val="000000" w:themeColor="text1"/>
                <w:sz w:val="22"/>
                <w:szCs w:val="22"/>
              </w:rPr>
            </w:pPr>
          </w:p>
        </w:tc>
        <w:tc>
          <w:tcPr>
            <w:tcW w:w="1062" w:type="dxa"/>
            <w:tcMar>
              <w:top w:w="0" w:type="dxa"/>
              <w:left w:w="118" w:type="dxa"/>
              <w:bottom w:w="0" w:type="dxa"/>
              <w:right w:w="118" w:type="dxa"/>
            </w:tcMar>
            <w:vAlign w:val="bottom"/>
            <w:hideMark/>
          </w:tcPr>
          <w:p w14:paraId="3B454FDC" w14:textId="77777777" w:rsidR="0092643F" w:rsidRPr="00F56C5A" w:rsidRDefault="0092643F" w:rsidP="00111B97">
            <w:pPr>
              <w:jc w:val="center"/>
              <w:rPr>
                <w:color w:val="000000" w:themeColor="text1"/>
                <w:sz w:val="22"/>
                <w:szCs w:val="22"/>
              </w:rPr>
            </w:pPr>
            <w:r w:rsidRPr="00F56C5A">
              <w:rPr>
                <w:color w:val="000000" w:themeColor="text1"/>
                <w:sz w:val="22"/>
                <w:szCs w:val="22"/>
              </w:rPr>
              <w:t>42-48</w:t>
            </w:r>
          </w:p>
        </w:tc>
        <w:tc>
          <w:tcPr>
            <w:tcW w:w="1052" w:type="dxa"/>
            <w:tcMar>
              <w:top w:w="0" w:type="dxa"/>
              <w:left w:w="118" w:type="dxa"/>
              <w:bottom w:w="0" w:type="dxa"/>
              <w:right w:w="118" w:type="dxa"/>
            </w:tcMar>
            <w:vAlign w:val="bottom"/>
          </w:tcPr>
          <w:p w14:paraId="6D158F40" w14:textId="77777777" w:rsidR="0092643F" w:rsidRPr="00F56C5A" w:rsidRDefault="0092643F" w:rsidP="00111B97">
            <w:pPr>
              <w:jc w:val="center"/>
              <w:rPr>
                <w:color w:val="000000" w:themeColor="text1"/>
                <w:sz w:val="22"/>
                <w:szCs w:val="22"/>
              </w:rPr>
            </w:pPr>
          </w:p>
        </w:tc>
        <w:tc>
          <w:tcPr>
            <w:tcW w:w="1080" w:type="dxa"/>
            <w:tcMar>
              <w:top w:w="0" w:type="dxa"/>
              <w:left w:w="118" w:type="dxa"/>
              <w:bottom w:w="0" w:type="dxa"/>
              <w:right w:w="118" w:type="dxa"/>
            </w:tcMar>
            <w:vAlign w:val="bottom"/>
            <w:hideMark/>
          </w:tcPr>
          <w:p w14:paraId="6F256C67" w14:textId="77777777" w:rsidR="0092643F" w:rsidRPr="00F56C5A" w:rsidRDefault="0092643F" w:rsidP="00111B97">
            <w:pPr>
              <w:jc w:val="center"/>
              <w:rPr>
                <w:color w:val="000000" w:themeColor="text1"/>
                <w:sz w:val="20"/>
                <w:szCs w:val="20"/>
              </w:rPr>
            </w:pPr>
            <w:r w:rsidRPr="00F56C5A">
              <w:rPr>
                <w:color w:val="000000" w:themeColor="text1"/>
                <w:sz w:val="20"/>
                <w:szCs w:val="20"/>
              </w:rPr>
              <w:t>11+2</w:t>
            </w:r>
          </w:p>
        </w:tc>
      </w:tr>
      <w:tr w:rsidR="0092643F" w:rsidRPr="00F56C5A" w14:paraId="78611060" w14:textId="77777777" w:rsidTr="00111B97">
        <w:trPr>
          <w:trHeight w:val="276"/>
        </w:trPr>
        <w:tc>
          <w:tcPr>
            <w:tcW w:w="1052" w:type="dxa"/>
            <w:tcMar>
              <w:top w:w="0" w:type="dxa"/>
              <w:left w:w="118" w:type="dxa"/>
              <w:bottom w:w="0" w:type="dxa"/>
              <w:right w:w="118" w:type="dxa"/>
            </w:tcMar>
            <w:vAlign w:val="bottom"/>
          </w:tcPr>
          <w:p w14:paraId="25CBC79D" w14:textId="77777777" w:rsidR="0092643F" w:rsidRPr="00F56C5A" w:rsidRDefault="0092643F" w:rsidP="00111B97">
            <w:pPr>
              <w:jc w:val="center"/>
              <w:rPr>
                <w:color w:val="000000" w:themeColor="text1"/>
                <w:sz w:val="20"/>
                <w:szCs w:val="20"/>
              </w:rPr>
            </w:pPr>
          </w:p>
        </w:tc>
        <w:tc>
          <w:tcPr>
            <w:tcW w:w="1052" w:type="dxa"/>
            <w:tcMar>
              <w:top w:w="0" w:type="dxa"/>
              <w:left w:w="118" w:type="dxa"/>
              <w:bottom w:w="0" w:type="dxa"/>
              <w:right w:w="118" w:type="dxa"/>
            </w:tcMar>
            <w:vAlign w:val="bottom"/>
          </w:tcPr>
          <w:p w14:paraId="15B5A236" w14:textId="77777777" w:rsidR="0092643F" w:rsidRPr="00F56C5A" w:rsidRDefault="0092643F" w:rsidP="00111B97">
            <w:pPr>
              <w:rPr>
                <w:color w:val="000000" w:themeColor="text1"/>
                <w:sz w:val="20"/>
                <w:szCs w:val="20"/>
              </w:rPr>
            </w:pPr>
          </w:p>
        </w:tc>
        <w:tc>
          <w:tcPr>
            <w:tcW w:w="1071" w:type="dxa"/>
            <w:tcMar>
              <w:top w:w="0" w:type="dxa"/>
              <w:left w:w="118" w:type="dxa"/>
              <w:bottom w:w="0" w:type="dxa"/>
              <w:right w:w="118" w:type="dxa"/>
            </w:tcMar>
            <w:vAlign w:val="bottom"/>
            <w:hideMark/>
          </w:tcPr>
          <w:p w14:paraId="741CB2BA" w14:textId="77777777" w:rsidR="0092643F" w:rsidRPr="00F56C5A" w:rsidRDefault="0092643F" w:rsidP="00111B97">
            <w:pPr>
              <w:rPr>
                <w:color w:val="000000" w:themeColor="text1"/>
                <w:sz w:val="22"/>
                <w:szCs w:val="22"/>
              </w:rPr>
            </w:pPr>
            <w:r w:rsidRPr="00F56C5A">
              <w:rPr>
                <w:color w:val="000000" w:themeColor="text1"/>
                <w:sz w:val="22"/>
                <w:szCs w:val="22"/>
              </w:rPr>
              <w:t>MV1</w:t>
            </w:r>
            <w:r>
              <w:rPr>
                <w:color w:val="000000" w:themeColor="text1"/>
                <w:sz w:val="22"/>
                <w:szCs w:val="22"/>
              </w:rPr>
              <w:t>*</w:t>
            </w:r>
          </w:p>
        </w:tc>
        <w:tc>
          <w:tcPr>
            <w:tcW w:w="1052" w:type="dxa"/>
            <w:tcMar>
              <w:top w:w="0" w:type="dxa"/>
              <w:left w:w="118" w:type="dxa"/>
              <w:bottom w:w="0" w:type="dxa"/>
              <w:right w:w="118" w:type="dxa"/>
            </w:tcMar>
            <w:vAlign w:val="bottom"/>
          </w:tcPr>
          <w:p w14:paraId="0C0183DB" w14:textId="77777777" w:rsidR="0092643F" w:rsidRPr="00F56C5A" w:rsidRDefault="0092643F" w:rsidP="00111B97">
            <w:pPr>
              <w:rPr>
                <w:color w:val="000000" w:themeColor="text1"/>
                <w:sz w:val="22"/>
                <w:szCs w:val="22"/>
              </w:rPr>
            </w:pPr>
          </w:p>
        </w:tc>
        <w:tc>
          <w:tcPr>
            <w:tcW w:w="1067" w:type="dxa"/>
            <w:tcMar>
              <w:top w:w="0" w:type="dxa"/>
              <w:left w:w="118" w:type="dxa"/>
              <w:bottom w:w="0" w:type="dxa"/>
              <w:right w:w="118" w:type="dxa"/>
            </w:tcMar>
            <w:vAlign w:val="bottom"/>
            <w:hideMark/>
          </w:tcPr>
          <w:p w14:paraId="312C2CD2" w14:textId="77777777" w:rsidR="0092643F" w:rsidRPr="00F56C5A" w:rsidRDefault="0092643F" w:rsidP="00111B97">
            <w:pPr>
              <w:jc w:val="center"/>
              <w:rPr>
                <w:color w:val="000000" w:themeColor="text1"/>
                <w:sz w:val="22"/>
                <w:szCs w:val="22"/>
              </w:rPr>
            </w:pPr>
            <w:r w:rsidRPr="00F56C5A">
              <w:rPr>
                <w:color w:val="000000" w:themeColor="text1"/>
                <w:sz w:val="22"/>
                <w:szCs w:val="22"/>
              </w:rPr>
              <w:t>2014</w:t>
            </w:r>
          </w:p>
        </w:tc>
        <w:tc>
          <w:tcPr>
            <w:tcW w:w="1052" w:type="dxa"/>
            <w:tcMar>
              <w:top w:w="0" w:type="dxa"/>
              <w:left w:w="118" w:type="dxa"/>
              <w:bottom w:w="0" w:type="dxa"/>
              <w:right w:w="118" w:type="dxa"/>
            </w:tcMar>
            <w:vAlign w:val="bottom"/>
          </w:tcPr>
          <w:p w14:paraId="06C039FA" w14:textId="77777777" w:rsidR="0092643F" w:rsidRPr="00F56C5A" w:rsidRDefault="0092643F" w:rsidP="00111B97">
            <w:pPr>
              <w:jc w:val="center"/>
              <w:rPr>
                <w:color w:val="000000" w:themeColor="text1"/>
                <w:sz w:val="22"/>
                <w:szCs w:val="22"/>
              </w:rPr>
            </w:pPr>
          </w:p>
        </w:tc>
        <w:tc>
          <w:tcPr>
            <w:tcW w:w="1062" w:type="dxa"/>
            <w:tcMar>
              <w:top w:w="0" w:type="dxa"/>
              <w:left w:w="118" w:type="dxa"/>
              <w:bottom w:w="0" w:type="dxa"/>
              <w:right w:w="118" w:type="dxa"/>
            </w:tcMar>
            <w:vAlign w:val="bottom"/>
            <w:hideMark/>
          </w:tcPr>
          <w:p w14:paraId="177CDC74" w14:textId="77777777" w:rsidR="0092643F" w:rsidRPr="00F56C5A" w:rsidRDefault="0092643F" w:rsidP="00111B97">
            <w:pPr>
              <w:jc w:val="center"/>
              <w:rPr>
                <w:color w:val="000000" w:themeColor="text1"/>
                <w:sz w:val="22"/>
                <w:szCs w:val="22"/>
              </w:rPr>
            </w:pPr>
            <w:r w:rsidRPr="00F56C5A">
              <w:rPr>
                <w:color w:val="000000" w:themeColor="text1"/>
                <w:sz w:val="22"/>
                <w:szCs w:val="22"/>
              </w:rPr>
              <w:t>42-49</w:t>
            </w:r>
          </w:p>
        </w:tc>
        <w:tc>
          <w:tcPr>
            <w:tcW w:w="1052" w:type="dxa"/>
            <w:tcMar>
              <w:top w:w="0" w:type="dxa"/>
              <w:left w:w="118" w:type="dxa"/>
              <w:bottom w:w="0" w:type="dxa"/>
              <w:right w:w="118" w:type="dxa"/>
            </w:tcMar>
            <w:vAlign w:val="bottom"/>
          </w:tcPr>
          <w:p w14:paraId="2C21FD32" w14:textId="77777777" w:rsidR="0092643F" w:rsidRPr="00F56C5A" w:rsidRDefault="0092643F" w:rsidP="00111B97">
            <w:pPr>
              <w:jc w:val="center"/>
              <w:rPr>
                <w:color w:val="000000" w:themeColor="text1"/>
                <w:sz w:val="22"/>
                <w:szCs w:val="22"/>
              </w:rPr>
            </w:pPr>
          </w:p>
        </w:tc>
        <w:tc>
          <w:tcPr>
            <w:tcW w:w="1080" w:type="dxa"/>
            <w:tcMar>
              <w:top w:w="0" w:type="dxa"/>
              <w:left w:w="118" w:type="dxa"/>
              <w:bottom w:w="0" w:type="dxa"/>
              <w:right w:w="118" w:type="dxa"/>
            </w:tcMar>
            <w:vAlign w:val="bottom"/>
            <w:hideMark/>
          </w:tcPr>
          <w:p w14:paraId="2EFB43B4" w14:textId="77777777" w:rsidR="0092643F" w:rsidRPr="00F56C5A" w:rsidRDefault="0092643F" w:rsidP="00111B97">
            <w:pPr>
              <w:jc w:val="center"/>
              <w:rPr>
                <w:color w:val="000000" w:themeColor="text1"/>
                <w:sz w:val="20"/>
                <w:szCs w:val="20"/>
              </w:rPr>
            </w:pPr>
            <w:r w:rsidRPr="00F56C5A">
              <w:rPr>
                <w:color w:val="000000" w:themeColor="text1"/>
                <w:sz w:val="20"/>
                <w:szCs w:val="20"/>
              </w:rPr>
              <w:t>3+1</w:t>
            </w:r>
          </w:p>
        </w:tc>
      </w:tr>
      <w:tr w:rsidR="0092643F" w:rsidRPr="00F56C5A" w14:paraId="65941362" w14:textId="77777777" w:rsidTr="00111B97">
        <w:trPr>
          <w:trHeight w:val="276"/>
        </w:trPr>
        <w:tc>
          <w:tcPr>
            <w:tcW w:w="1052" w:type="dxa"/>
            <w:tcMar>
              <w:top w:w="0" w:type="dxa"/>
              <w:left w:w="118" w:type="dxa"/>
              <w:bottom w:w="0" w:type="dxa"/>
              <w:right w:w="118" w:type="dxa"/>
            </w:tcMar>
            <w:vAlign w:val="bottom"/>
          </w:tcPr>
          <w:p w14:paraId="3EBE37B9" w14:textId="77777777" w:rsidR="0092643F" w:rsidRPr="00F56C5A" w:rsidRDefault="0092643F" w:rsidP="00111B97">
            <w:pPr>
              <w:jc w:val="center"/>
              <w:rPr>
                <w:color w:val="000000" w:themeColor="text1"/>
                <w:sz w:val="20"/>
                <w:szCs w:val="20"/>
              </w:rPr>
            </w:pPr>
          </w:p>
        </w:tc>
        <w:tc>
          <w:tcPr>
            <w:tcW w:w="1052" w:type="dxa"/>
            <w:tcMar>
              <w:top w:w="0" w:type="dxa"/>
              <w:left w:w="118" w:type="dxa"/>
              <w:bottom w:w="0" w:type="dxa"/>
              <w:right w:w="118" w:type="dxa"/>
            </w:tcMar>
            <w:vAlign w:val="bottom"/>
          </w:tcPr>
          <w:p w14:paraId="226C8FFF" w14:textId="77777777" w:rsidR="0092643F" w:rsidRPr="00F56C5A" w:rsidRDefault="0092643F" w:rsidP="00111B97">
            <w:pPr>
              <w:rPr>
                <w:color w:val="000000" w:themeColor="text1"/>
                <w:sz w:val="20"/>
                <w:szCs w:val="20"/>
              </w:rPr>
            </w:pPr>
          </w:p>
        </w:tc>
        <w:tc>
          <w:tcPr>
            <w:tcW w:w="1071" w:type="dxa"/>
            <w:tcMar>
              <w:top w:w="0" w:type="dxa"/>
              <w:left w:w="118" w:type="dxa"/>
              <w:bottom w:w="0" w:type="dxa"/>
              <w:right w:w="118" w:type="dxa"/>
            </w:tcMar>
            <w:vAlign w:val="bottom"/>
            <w:hideMark/>
          </w:tcPr>
          <w:p w14:paraId="39DCF0AB" w14:textId="77777777" w:rsidR="0092643F" w:rsidRPr="00F56C5A" w:rsidRDefault="0092643F" w:rsidP="00111B97">
            <w:pPr>
              <w:rPr>
                <w:color w:val="000000" w:themeColor="text1"/>
                <w:sz w:val="22"/>
                <w:szCs w:val="22"/>
              </w:rPr>
            </w:pPr>
            <w:r w:rsidRPr="00F56C5A">
              <w:rPr>
                <w:color w:val="000000" w:themeColor="text1"/>
                <w:sz w:val="22"/>
                <w:szCs w:val="22"/>
              </w:rPr>
              <w:t>Ford</w:t>
            </w:r>
          </w:p>
        </w:tc>
        <w:tc>
          <w:tcPr>
            <w:tcW w:w="1052" w:type="dxa"/>
            <w:tcMar>
              <w:top w:w="0" w:type="dxa"/>
              <w:left w:w="118" w:type="dxa"/>
              <w:bottom w:w="0" w:type="dxa"/>
              <w:right w:w="118" w:type="dxa"/>
            </w:tcMar>
            <w:vAlign w:val="bottom"/>
          </w:tcPr>
          <w:p w14:paraId="6C09B173" w14:textId="77777777" w:rsidR="0092643F" w:rsidRPr="00F56C5A" w:rsidRDefault="0092643F" w:rsidP="00111B97">
            <w:pPr>
              <w:rPr>
                <w:color w:val="000000" w:themeColor="text1"/>
                <w:sz w:val="22"/>
                <w:szCs w:val="22"/>
              </w:rPr>
            </w:pPr>
          </w:p>
        </w:tc>
        <w:tc>
          <w:tcPr>
            <w:tcW w:w="1067" w:type="dxa"/>
            <w:tcMar>
              <w:top w:w="0" w:type="dxa"/>
              <w:left w:w="118" w:type="dxa"/>
              <w:bottom w:w="0" w:type="dxa"/>
              <w:right w:w="118" w:type="dxa"/>
            </w:tcMar>
            <w:vAlign w:val="bottom"/>
            <w:hideMark/>
          </w:tcPr>
          <w:p w14:paraId="4AE9871B" w14:textId="77777777" w:rsidR="0092643F" w:rsidRPr="00F56C5A" w:rsidRDefault="0092643F" w:rsidP="00111B97">
            <w:pPr>
              <w:jc w:val="center"/>
              <w:rPr>
                <w:color w:val="000000" w:themeColor="text1"/>
                <w:sz w:val="22"/>
                <w:szCs w:val="22"/>
              </w:rPr>
            </w:pPr>
            <w:r w:rsidRPr="00F56C5A">
              <w:rPr>
                <w:color w:val="000000" w:themeColor="text1"/>
                <w:sz w:val="22"/>
                <w:szCs w:val="22"/>
              </w:rPr>
              <w:t>2014</w:t>
            </w:r>
          </w:p>
        </w:tc>
        <w:tc>
          <w:tcPr>
            <w:tcW w:w="1052" w:type="dxa"/>
            <w:tcMar>
              <w:top w:w="0" w:type="dxa"/>
              <w:left w:w="118" w:type="dxa"/>
              <w:bottom w:w="0" w:type="dxa"/>
              <w:right w:w="118" w:type="dxa"/>
            </w:tcMar>
            <w:vAlign w:val="bottom"/>
          </w:tcPr>
          <w:p w14:paraId="7BF0FA3C" w14:textId="77777777" w:rsidR="0092643F" w:rsidRPr="00F56C5A" w:rsidRDefault="0092643F" w:rsidP="00111B97">
            <w:pPr>
              <w:jc w:val="center"/>
              <w:rPr>
                <w:color w:val="000000" w:themeColor="text1"/>
                <w:sz w:val="22"/>
                <w:szCs w:val="22"/>
              </w:rPr>
            </w:pPr>
          </w:p>
        </w:tc>
        <w:tc>
          <w:tcPr>
            <w:tcW w:w="1062" w:type="dxa"/>
            <w:tcMar>
              <w:top w:w="0" w:type="dxa"/>
              <w:left w:w="118" w:type="dxa"/>
              <w:bottom w:w="0" w:type="dxa"/>
              <w:right w:w="118" w:type="dxa"/>
            </w:tcMar>
            <w:vAlign w:val="bottom"/>
            <w:hideMark/>
          </w:tcPr>
          <w:p w14:paraId="66BCD16C" w14:textId="77777777" w:rsidR="0092643F" w:rsidRPr="00F56C5A" w:rsidRDefault="0092643F" w:rsidP="00111B97">
            <w:pPr>
              <w:jc w:val="center"/>
              <w:rPr>
                <w:color w:val="000000" w:themeColor="text1"/>
                <w:sz w:val="22"/>
                <w:szCs w:val="22"/>
              </w:rPr>
            </w:pPr>
            <w:r w:rsidRPr="00F56C5A">
              <w:rPr>
                <w:color w:val="000000" w:themeColor="text1"/>
                <w:sz w:val="22"/>
                <w:szCs w:val="22"/>
              </w:rPr>
              <w:t>42-50</w:t>
            </w:r>
          </w:p>
        </w:tc>
        <w:tc>
          <w:tcPr>
            <w:tcW w:w="1052" w:type="dxa"/>
            <w:tcMar>
              <w:top w:w="0" w:type="dxa"/>
              <w:left w:w="118" w:type="dxa"/>
              <w:bottom w:w="0" w:type="dxa"/>
              <w:right w:w="118" w:type="dxa"/>
            </w:tcMar>
            <w:vAlign w:val="bottom"/>
          </w:tcPr>
          <w:p w14:paraId="74BAFF5D" w14:textId="77777777" w:rsidR="0092643F" w:rsidRPr="00F56C5A" w:rsidRDefault="0092643F" w:rsidP="00111B97">
            <w:pPr>
              <w:jc w:val="center"/>
              <w:rPr>
                <w:color w:val="000000" w:themeColor="text1"/>
                <w:sz w:val="22"/>
                <w:szCs w:val="22"/>
              </w:rPr>
            </w:pPr>
          </w:p>
        </w:tc>
        <w:tc>
          <w:tcPr>
            <w:tcW w:w="1080" w:type="dxa"/>
            <w:tcMar>
              <w:top w:w="0" w:type="dxa"/>
              <w:left w:w="118" w:type="dxa"/>
              <w:bottom w:w="0" w:type="dxa"/>
              <w:right w:w="118" w:type="dxa"/>
            </w:tcMar>
            <w:vAlign w:val="bottom"/>
            <w:hideMark/>
          </w:tcPr>
          <w:p w14:paraId="44E3788A" w14:textId="77777777" w:rsidR="0092643F" w:rsidRPr="00F56C5A" w:rsidRDefault="0092643F" w:rsidP="00111B97">
            <w:pPr>
              <w:jc w:val="center"/>
              <w:rPr>
                <w:color w:val="000000" w:themeColor="text1"/>
                <w:sz w:val="20"/>
                <w:szCs w:val="20"/>
              </w:rPr>
            </w:pPr>
            <w:r w:rsidRPr="00F56C5A">
              <w:rPr>
                <w:color w:val="000000" w:themeColor="text1"/>
                <w:sz w:val="20"/>
                <w:szCs w:val="20"/>
              </w:rPr>
              <w:t>11+2</w:t>
            </w:r>
          </w:p>
        </w:tc>
      </w:tr>
      <w:tr w:rsidR="0092643F" w:rsidRPr="00F56C5A" w14:paraId="2CF306DC" w14:textId="77777777" w:rsidTr="00111B97">
        <w:trPr>
          <w:trHeight w:val="276"/>
        </w:trPr>
        <w:tc>
          <w:tcPr>
            <w:tcW w:w="1052" w:type="dxa"/>
            <w:tcMar>
              <w:top w:w="0" w:type="dxa"/>
              <w:left w:w="118" w:type="dxa"/>
              <w:bottom w:w="0" w:type="dxa"/>
              <w:right w:w="118" w:type="dxa"/>
            </w:tcMar>
            <w:vAlign w:val="bottom"/>
          </w:tcPr>
          <w:p w14:paraId="7CB87ADA" w14:textId="77777777" w:rsidR="0092643F" w:rsidRPr="00F56C5A" w:rsidRDefault="0092643F" w:rsidP="00111B97">
            <w:pPr>
              <w:jc w:val="center"/>
              <w:rPr>
                <w:color w:val="000000" w:themeColor="text1"/>
                <w:sz w:val="20"/>
                <w:szCs w:val="20"/>
              </w:rPr>
            </w:pPr>
          </w:p>
        </w:tc>
        <w:tc>
          <w:tcPr>
            <w:tcW w:w="1052" w:type="dxa"/>
            <w:tcMar>
              <w:top w:w="0" w:type="dxa"/>
              <w:left w:w="118" w:type="dxa"/>
              <w:bottom w:w="0" w:type="dxa"/>
              <w:right w:w="118" w:type="dxa"/>
            </w:tcMar>
            <w:vAlign w:val="bottom"/>
          </w:tcPr>
          <w:p w14:paraId="4C4DFEBF" w14:textId="77777777" w:rsidR="0092643F" w:rsidRPr="00F56C5A" w:rsidRDefault="0092643F" w:rsidP="00111B97">
            <w:pPr>
              <w:rPr>
                <w:color w:val="000000" w:themeColor="text1"/>
                <w:sz w:val="20"/>
                <w:szCs w:val="20"/>
              </w:rPr>
            </w:pPr>
          </w:p>
        </w:tc>
        <w:tc>
          <w:tcPr>
            <w:tcW w:w="1071" w:type="dxa"/>
            <w:tcMar>
              <w:top w:w="0" w:type="dxa"/>
              <w:left w:w="118" w:type="dxa"/>
              <w:bottom w:w="0" w:type="dxa"/>
              <w:right w:w="118" w:type="dxa"/>
            </w:tcMar>
            <w:vAlign w:val="bottom"/>
            <w:hideMark/>
          </w:tcPr>
          <w:p w14:paraId="6732C179" w14:textId="77777777" w:rsidR="0092643F" w:rsidRPr="00F56C5A" w:rsidRDefault="0092643F" w:rsidP="00111B97">
            <w:pPr>
              <w:rPr>
                <w:color w:val="000000" w:themeColor="text1"/>
                <w:sz w:val="22"/>
                <w:szCs w:val="22"/>
              </w:rPr>
            </w:pPr>
            <w:r w:rsidRPr="00F56C5A">
              <w:rPr>
                <w:color w:val="000000" w:themeColor="text1"/>
                <w:sz w:val="22"/>
                <w:szCs w:val="22"/>
              </w:rPr>
              <w:t>Ford</w:t>
            </w:r>
          </w:p>
        </w:tc>
        <w:tc>
          <w:tcPr>
            <w:tcW w:w="1052" w:type="dxa"/>
            <w:tcMar>
              <w:top w:w="0" w:type="dxa"/>
              <w:left w:w="118" w:type="dxa"/>
              <w:bottom w:w="0" w:type="dxa"/>
              <w:right w:w="118" w:type="dxa"/>
            </w:tcMar>
            <w:vAlign w:val="bottom"/>
          </w:tcPr>
          <w:p w14:paraId="213521DD" w14:textId="77777777" w:rsidR="0092643F" w:rsidRPr="00F56C5A" w:rsidRDefault="0092643F" w:rsidP="00111B97">
            <w:pPr>
              <w:rPr>
                <w:color w:val="000000" w:themeColor="text1"/>
                <w:sz w:val="22"/>
                <w:szCs w:val="22"/>
              </w:rPr>
            </w:pPr>
          </w:p>
        </w:tc>
        <w:tc>
          <w:tcPr>
            <w:tcW w:w="1067" w:type="dxa"/>
            <w:tcMar>
              <w:top w:w="0" w:type="dxa"/>
              <w:left w:w="118" w:type="dxa"/>
              <w:bottom w:w="0" w:type="dxa"/>
              <w:right w:w="118" w:type="dxa"/>
            </w:tcMar>
            <w:vAlign w:val="bottom"/>
            <w:hideMark/>
          </w:tcPr>
          <w:p w14:paraId="0E60EC23" w14:textId="77777777" w:rsidR="0092643F" w:rsidRPr="00F56C5A" w:rsidRDefault="0092643F" w:rsidP="00111B97">
            <w:pPr>
              <w:jc w:val="center"/>
              <w:rPr>
                <w:color w:val="000000" w:themeColor="text1"/>
                <w:sz w:val="22"/>
                <w:szCs w:val="22"/>
              </w:rPr>
            </w:pPr>
            <w:r w:rsidRPr="00F56C5A">
              <w:rPr>
                <w:color w:val="000000" w:themeColor="text1"/>
                <w:sz w:val="22"/>
                <w:szCs w:val="22"/>
              </w:rPr>
              <w:t>2014</w:t>
            </w:r>
          </w:p>
        </w:tc>
        <w:tc>
          <w:tcPr>
            <w:tcW w:w="1052" w:type="dxa"/>
            <w:tcMar>
              <w:top w:w="0" w:type="dxa"/>
              <w:left w:w="118" w:type="dxa"/>
              <w:bottom w:w="0" w:type="dxa"/>
              <w:right w:w="118" w:type="dxa"/>
            </w:tcMar>
            <w:vAlign w:val="bottom"/>
          </w:tcPr>
          <w:p w14:paraId="374FADD1" w14:textId="77777777" w:rsidR="0092643F" w:rsidRPr="00F56C5A" w:rsidRDefault="0092643F" w:rsidP="00111B97">
            <w:pPr>
              <w:jc w:val="center"/>
              <w:rPr>
                <w:color w:val="000000" w:themeColor="text1"/>
                <w:sz w:val="22"/>
                <w:szCs w:val="22"/>
              </w:rPr>
            </w:pPr>
          </w:p>
        </w:tc>
        <w:tc>
          <w:tcPr>
            <w:tcW w:w="1062" w:type="dxa"/>
            <w:tcMar>
              <w:top w:w="0" w:type="dxa"/>
              <w:left w:w="118" w:type="dxa"/>
              <w:bottom w:w="0" w:type="dxa"/>
              <w:right w:w="118" w:type="dxa"/>
            </w:tcMar>
            <w:vAlign w:val="bottom"/>
            <w:hideMark/>
          </w:tcPr>
          <w:p w14:paraId="06CC0020" w14:textId="77777777" w:rsidR="0092643F" w:rsidRPr="00F56C5A" w:rsidRDefault="0092643F" w:rsidP="00111B97">
            <w:pPr>
              <w:jc w:val="center"/>
              <w:rPr>
                <w:color w:val="000000" w:themeColor="text1"/>
                <w:sz w:val="22"/>
                <w:szCs w:val="22"/>
              </w:rPr>
            </w:pPr>
            <w:r w:rsidRPr="00F56C5A">
              <w:rPr>
                <w:color w:val="000000" w:themeColor="text1"/>
                <w:sz w:val="22"/>
                <w:szCs w:val="22"/>
              </w:rPr>
              <w:t>42-51</w:t>
            </w:r>
          </w:p>
        </w:tc>
        <w:tc>
          <w:tcPr>
            <w:tcW w:w="1052" w:type="dxa"/>
            <w:tcMar>
              <w:top w:w="0" w:type="dxa"/>
              <w:left w:w="118" w:type="dxa"/>
              <w:bottom w:w="0" w:type="dxa"/>
              <w:right w:w="118" w:type="dxa"/>
            </w:tcMar>
            <w:vAlign w:val="bottom"/>
          </w:tcPr>
          <w:p w14:paraId="5B2D6CE4" w14:textId="77777777" w:rsidR="0092643F" w:rsidRPr="00F56C5A" w:rsidRDefault="0092643F" w:rsidP="00111B97">
            <w:pPr>
              <w:jc w:val="center"/>
              <w:rPr>
                <w:color w:val="000000" w:themeColor="text1"/>
                <w:sz w:val="22"/>
                <w:szCs w:val="22"/>
              </w:rPr>
            </w:pPr>
          </w:p>
        </w:tc>
        <w:tc>
          <w:tcPr>
            <w:tcW w:w="1080" w:type="dxa"/>
            <w:tcMar>
              <w:top w:w="0" w:type="dxa"/>
              <w:left w:w="118" w:type="dxa"/>
              <w:bottom w:w="0" w:type="dxa"/>
              <w:right w:w="118" w:type="dxa"/>
            </w:tcMar>
            <w:vAlign w:val="bottom"/>
            <w:hideMark/>
          </w:tcPr>
          <w:p w14:paraId="78B7598A" w14:textId="77777777" w:rsidR="0092643F" w:rsidRPr="00F56C5A" w:rsidRDefault="0092643F" w:rsidP="00111B97">
            <w:pPr>
              <w:jc w:val="center"/>
              <w:rPr>
                <w:color w:val="000000" w:themeColor="text1"/>
                <w:sz w:val="20"/>
                <w:szCs w:val="20"/>
              </w:rPr>
            </w:pPr>
            <w:r w:rsidRPr="00F56C5A">
              <w:rPr>
                <w:color w:val="000000" w:themeColor="text1"/>
                <w:sz w:val="20"/>
                <w:szCs w:val="20"/>
              </w:rPr>
              <w:t>11+2</w:t>
            </w:r>
          </w:p>
        </w:tc>
      </w:tr>
      <w:tr w:rsidR="0092643F" w:rsidRPr="00F56C5A" w14:paraId="0ED35982" w14:textId="77777777" w:rsidTr="00111B97">
        <w:trPr>
          <w:trHeight w:val="276"/>
        </w:trPr>
        <w:tc>
          <w:tcPr>
            <w:tcW w:w="1052" w:type="dxa"/>
            <w:tcMar>
              <w:top w:w="0" w:type="dxa"/>
              <w:left w:w="118" w:type="dxa"/>
              <w:bottom w:w="0" w:type="dxa"/>
              <w:right w:w="118" w:type="dxa"/>
            </w:tcMar>
            <w:vAlign w:val="bottom"/>
          </w:tcPr>
          <w:p w14:paraId="025AE5FD" w14:textId="77777777" w:rsidR="0092643F" w:rsidRPr="00F56C5A" w:rsidRDefault="0092643F" w:rsidP="00111B97">
            <w:pPr>
              <w:jc w:val="center"/>
              <w:rPr>
                <w:color w:val="000000" w:themeColor="text1"/>
                <w:sz w:val="20"/>
                <w:szCs w:val="20"/>
              </w:rPr>
            </w:pPr>
          </w:p>
        </w:tc>
        <w:tc>
          <w:tcPr>
            <w:tcW w:w="1052" w:type="dxa"/>
            <w:tcMar>
              <w:top w:w="0" w:type="dxa"/>
              <w:left w:w="118" w:type="dxa"/>
              <w:bottom w:w="0" w:type="dxa"/>
              <w:right w:w="118" w:type="dxa"/>
            </w:tcMar>
            <w:vAlign w:val="bottom"/>
          </w:tcPr>
          <w:p w14:paraId="7435D9FF" w14:textId="77777777" w:rsidR="0092643F" w:rsidRPr="00F56C5A" w:rsidRDefault="0092643F" w:rsidP="00111B97">
            <w:pPr>
              <w:rPr>
                <w:color w:val="000000" w:themeColor="text1"/>
                <w:sz w:val="20"/>
                <w:szCs w:val="20"/>
              </w:rPr>
            </w:pPr>
          </w:p>
        </w:tc>
        <w:tc>
          <w:tcPr>
            <w:tcW w:w="1071" w:type="dxa"/>
            <w:tcMar>
              <w:top w:w="0" w:type="dxa"/>
              <w:left w:w="118" w:type="dxa"/>
              <w:bottom w:w="0" w:type="dxa"/>
              <w:right w:w="118" w:type="dxa"/>
            </w:tcMar>
            <w:vAlign w:val="bottom"/>
            <w:hideMark/>
          </w:tcPr>
          <w:p w14:paraId="50F90998" w14:textId="77777777" w:rsidR="0092643F" w:rsidRPr="00F56C5A" w:rsidRDefault="0092643F" w:rsidP="00111B97">
            <w:pPr>
              <w:rPr>
                <w:color w:val="000000" w:themeColor="text1"/>
                <w:sz w:val="22"/>
                <w:szCs w:val="22"/>
              </w:rPr>
            </w:pPr>
            <w:r w:rsidRPr="00F56C5A">
              <w:rPr>
                <w:color w:val="000000" w:themeColor="text1"/>
                <w:sz w:val="22"/>
                <w:szCs w:val="22"/>
              </w:rPr>
              <w:t>Ford</w:t>
            </w:r>
          </w:p>
        </w:tc>
        <w:tc>
          <w:tcPr>
            <w:tcW w:w="1052" w:type="dxa"/>
            <w:tcMar>
              <w:top w:w="0" w:type="dxa"/>
              <w:left w:w="118" w:type="dxa"/>
              <w:bottom w:w="0" w:type="dxa"/>
              <w:right w:w="118" w:type="dxa"/>
            </w:tcMar>
            <w:vAlign w:val="bottom"/>
          </w:tcPr>
          <w:p w14:paraId="7CF1E3A8" w14:textId="77777777" w:rsidR="0092643F" w:rsidRPr="00F56C5A" w:rsidRDefault="0092643F" w:rsidP="00111B97">
            <w:pPr>
              <w:rPr>
                <w:color w:val="000000" w:themeColor="text1"/>
                <w:sz w:val="22"/>
                <w:szCs w:val="22"/>
              </w:rPr>
            </w:pPr>
          </w:p>
        </w:tc>
        <w:tc>
          <w:tcPr>
            <w:tcW w:w="1067" w:type="dxa"/>
            <w:tcMar>
              <w:top w:w="0" w:type="dxa"/>
              <w:left w:w="118" w:type="dxa"/>
              <w:bottom w:w="0" w:type="dxa"/>
              <w:right w:w="118" w:type="dxa"/>
            </w:tcMar>
            <w:vAlign w:val="bottom"/>
            <w:hideMark/>
          </w:tcPr>
          <w:p w14:paraId="66B7A342" w14:textId="77777777" w:rsidR="0092643F" w:rsidRPr="00F56C5A" w:rsidRDefault="0092643F" w:rsidP="00111B97">
            <w:pPr>
              <w:jc w:val="center"/>
              <w:rPr>
                <w:color w:val="000000" w:themeColor="text1"/>
                <w:sz w:val="22"/>
                <w:szCs w:val="22"/>
              </w:rPr>
            </w:pPr>
            <w:r w:rsidRPr="00F56C5A">
              <w:rPr>
                <w:color w:val="000000" w:themeColor="text1"/>
                <w:sz w:val="22"/>
                <w:szCs w:val="22"/>
              </w:rPr>
              <w:t>2017</w:t>
            </w:r>
          </w:p>
        </w:tc>
        <w:tc>
          <w:tcPr>
            <w:tcW w:w="1052" w:type="dxa"/>
            <w:tcMar>
              <w:top w:w="0" w:type="dxa"/>
              <w:left w:w="118" w:type="dxa"/>
              <w:bottom w:w="0" w:type="dxa"/>
              <w:right w:w="118" w:type="dxa"/>
            </w:tcMar>
            <w:vAlign w:val="bottom"/>
          </w:tcPr>
          <w:p w14:paraId="2DFF054D" w14:textId="77777777" w:rsidR="0092643F" w:rsidRPr="00F56C5A" w:rsidRDefault="0092643F" w:rsidP="00111B97">
            <w:pPr>
              <w:jc w:val="center"/>
              <w:rPr>
                <w:color w:val="000000" w:themeColor="text1"/>
                <w:sz w:val="22"/>
                <w:szCs w:val="22"/>
              </w:rPr>
            </w:pPr>
          </w:p>
        </w:tc>
        <w:tc>
          <w:tcPr>
            <w:tcW w:w="1062" w:type="dxa"/>
            <w:tcMar>
              <w:top w:w="0" w:type="dxa"/>
              <w:left w:w="118" w:type="dxa"/>
              <w:bottom w:w="0" w:type="dxa"/>
              <w:right w:w="118" w:type="dxa"/>
            </w:tcMar>
            <w:vAlign w:val="bottom"/>
            <w:hideMark/>
          </w:tcPr>
          <w:p w14:paraId="2B7B2B26" w14:textId="77777777" w:rsidR="0092643F" w:rsidRPr="00F56C5A" w:rsidRDefault="0092643F" w:rsidP="00111B97">
            <w:pPr>
              <w:jc w:val="center"/>
              <w:rPr>
                <w:color w:val="000000" w:themeColor="text1"/>
                <w:sz w:val="22"/>
                <w:szCs w:val="22"/>
              </w:rPr>
            </w:pPr>
            <w:r w:rsidRPr="00F56C5A">
              <w:rPr>
                <w:color w:val="000000" w:themeColor="text1"/>
                <w:sz w:val="22"/>
                <w:szCs w:val="22"/>
              </w:rPr>
              <w:t>42-53</w:t>
            </w:r>
          </w:p>
        </w:tc>
        <w:tc>
          <w:tcPr>
            <w:tcW w:w="1052" w:type="dxa"/>
            <w:tcMar>
              <w:top w:w="0" w:type="dxa"/>
              <w:left w:w="118" w:type="dxa"/>
              <w:bottom w:w="0" w:type="dxa"/>
              <w:right w:w="118" w:type="dxa"/>
            </w:tcMar>
            <w:vAlign w:val="bottom"/>
          </w:tcPr>
          <w:p w14:paraId="2F3311EB" w14:textId="77777777" w:rsidR="0092643F" w:rsidRPr="00F56C5A" w:rsidRDefault="0092643F" w:rsidP="00111B97">
            <w:pPr>
              <w:jc w:val="center"/>
              <w:rPr>
                <w:color w:val="000000" w:themeColor="text1"/>
                <w:sz w:val="22"/>
                <w:szCs w:val="22"/>
              </w:rPr>
            </w:pPr>
          </w:p>
        </w:tc>
        <w:tc>
          <w:tcPr>
            <w:tcW w:w="1080" w:type="dxa"/>
            <w:tcMar>
              <w:top w:w="0" w:type="dxa"/>
              <w:left w:w="118" w:type="dxa"/>
              <w:bottom w:w="0" w:type="dxa"/>
              <w:right w:w="118" w:type="dxa"/>
            </w:tcMar>
            <w:vAlign w:val="bottom"/>
            <w:hideMark/>
          </w:tcPr>
          <w:p w14:paraId="5543384A" w14:textId="77777777" w:rsidR="0092643F" w:rsidRPr="00F56C5A" w:rsidRDefault="0092643F" w:rsidP="00111B97">
            <w:pPr>
              <w:jc w:val="center"/>
              <w:rPr>
                <w:color w:val="000000" w:themeColor="text1"/>
                <w:sz w:val="20"/>
                <w:szCs w:val="20"/>
              </w:rPr>
            </w:pPr>
            <w:r w:rsidRPr="00F56C5A">
              <w:rPr>
                <w:color w:val="000000" w:themeColor="text1"/>
                <w:sz w:val="20"/>
                <w:szCs w:val="20"/>
              </w:rPr>
              <w:t>10+3</w:t>
            </w:r>
          </w:p>
        </w:tc>
      </w:tr>
      <w:tr w:rsidR="0092643F" w:rsidRPr="00F56C5A" w14:paraId="5856691D" w14:textId="77777777" w:rsidTr="00111B97">
        <w:trPr>
          <w:trHeight w:val="288"/>
        </w:trPr>
        <w:tc>
          <w:tcPr>
            <w:tcW w:w="1052" w:type="dxa"/>
            <w:tcMar>
              <w:top w:w="0" w:type="dxa"/>
              <w:left w:w="118" w:type="dxa"/>
              <w:bottom w:w="0" w:type="dxa"/>
              <w:right w:w="118" w:type="dxa"/>
            </w:tcMar>
            <w:vAlign w:val="bottom"/>
          </w:tcPr>
          <w:p w14:paraId="5D1D95E9" w14:textId="77777777" w:rsidR="0092643F" w:rsidRPr="00F56C5A" w:rsidRDefault="0092643F" w:rsidP="00111B97">
            <w:pPr>
              <w:jc w:val="center"/>
              <w:rPr>
                <w:color w:val="000000" w:themeColor="text1"/>
                <w:sz w:val="20"/>
                <w:szCs w:val="20"/>
              </w:rPr>
            </w:pPr>
          </w:p>
        </w:tc>
        <w:tc>
          <w:tcPr>
            <w:tcW w:w="1052" w:type="dxa"/>
            <w:tcMar>
              <w:top w:w="0" w:type="dxa"/>
              <w:left w:w="118" w:type="dxa"/>
              <w:bottom w:w="0" w:type="dxa"/>
              <w:right w:w="118" w:type="dxa"/>
            </w:tcMar>
            <w:vAlign w:val="bottom"/>
          </w:tcPr>
          <w:p w14:paraId="530CE2A3" w14:textId="77777777" w:rsidR="0092643F" w:rsidRPr="00F56C5A" w:rsidRDefault="0092643F" w:rsidP="00111B97">
            <w:pPr>
              <w:rPr>
                <w:color w:val="000000" w:themeColor="text1"/>
                <w:sz w:val="20"/>
                <w:szCs w:val="20"/>
              </w:rPr>
            </w:pPr>
          </w:p>
        </w:tc>
        <w:tc>
          <w:tcPr>
            <w:tcW w:w="1071" w:type="dxa"/>
            <w:tcMar>
              <w:top w:w="0" w:type="dxa"/>
              <w:left w:w="118" w:type="dxa"/>
              <w:bottom w:w="0" w:type="dxa"/>
              <w:right w:w="118" w:type="dxa"/>
            </w:tcMar>
            <w:vAlign w:val="bottom"/>
            <w:hideMark/>
          </w:tcPr>
          <w:p w14:paraId="305F5CA2" w14:textId="77777777" w:rsidR="0092643F" w:rsidRPr="00F56C5A" w:rsidRDefault="0092643F" w:rsidP="00111B97">
            <w:pPr>
              <w:rPr>
                <w:color w:val="000000" w:themeColor="text1"/>
                <w:sz w:val="22"/>
                <w:szCs w:val="22"/>
              </w:rPr>
            </w:pPr>
            <w:r w:rsidRPr="00F56C5A">
              <w:rPr>
                <w:color w:val="000000" w:themeColor="text1"/>
                <w:sz w:val="22"/>
                <w:szCs w:val="22"/>
              </w:rPr>
              <w:t>Ford</w:t>
            </w:r>
          </w:p>
        </w:tc>
        <w:tc>
          <w:tcPr>
            <w:tcW w:w="1052" w:type="dxa"/>
            <w:tcMar>
              <w:top w:w="0" w:type="dxa"/>
              <w:left w:w="118" w:type="dxa"/>
              <w:bottom w:w="0" w:type="dxa"/>
              <w:right w:w="118" w:type="dxa"/>
            </w:tcMar>
            <w:vAlign w:val="bottom"/>
          </w:tcPr>
          <w:p w14:paraId="55718F63" w14:textId="77777777" w:rsidR="0092643F" w:rsidRPr="00F56C5A" w:rsidRDefault="0092643F" w:rsidP="00111B97">
            <w:pPr>
              <w:rPr>
                <w:color w:val="000000" w:themeColor="text1"/>
                <w:sz w:val="22"/>
                <w:szCs w:val="22"/>
              </w:rPr>
            </w:pPr>
          </w:p>
        </w:tc>
        <w:tc>
          <w:tcPr>
            <w:tcW w:w="1067" w:type="dxa"/>
            <w:tcMar>
              <w:top w:w="0" w:type="dxa"/>
              <w:left w:w="118" w:type="dxa"/>
              <w:bottom w:w="0" w:type="dxa"/>
              <w:right w:w="118" w:type="dxa"/>
            </w:tcMar>
            <w:vAlign w:val="bottom"/>
            <w:hideMark/>
          </w:tcPr>
          <w:p w14:paraId="0096AF52" w14:textId="77777777" w:rsidR="0092643F" w:rsidRPr="00F56C5A" w:rsidRDefault="0092643F" w:rsidP="00111B97">
            <w:pPr>
              <w:jc w:val="center"/>
              <w:rPr>
                <w:color w:val="000000" w:themeColor="text1"/>
                <w:sz w:val="22"/>
                <w:szCs w:val="22"/>
              </w:rPr>
            </w:pPr>
            <w:r w:rsidRPr="00F56C5A">
              <w:rPr>
                <w:color w:val="000000" w:themeColor="text1"/>
                <w:sz w:val="22"/>
                <w:szCs w:val="22"/>
              </w:rPr>
              <w:t>2019</w:t>
            </w:r>
          </w:p>
        </w:tc>
        <w:tc>
          <w:tcPr>
            <w:tcW w:w="1052" w:type="dxa"/>
            <w:tcMar>
              <w:top w:w="0" w:type="dxa"/>
              <w:left w:w="118" w:type="dxa"/>
              <w:bottom w:w="0" w:type="dxa"/>
              <w:right w:w="118" w:type="dxa"/>
            </w:tcMar>
            <w:vAlign w:val="bottom"/>
          </w:tcPr>
          <w:p w14:paraId="2FD094E9" w14:textId="77777777" w:rsidR="0092643F" w:rsidRPr="00F56C5A" w:rsidRDefault="0092643F" w:rsidP="00111B97">
            <w:pPr>
              <w:jc w:val="center"/>
              <w:rPr>
                <w:color w:val="000000" w:themeColor="text1"/>
                <w:sz w:val="22"/>
                <w:szCs w:val="22"/>
              </w:rPr>
            </w:pPr>
          </w:p>
        </w:tc>
        <w:tc>
          <w:tcPr>
            <w:tcW w:w="1062" w:type="dxa"/>
            <w:tcMar>
              <w:top w:w="0" w:type="dxa"/>
              <w:left w:w="118" w:type="dxa"/>
              <w:bottom w:w="0" w:type="dxa"/>
              <w:right w:w="118" w:type="dxa"/>
            </w:tcMar>
            <w:vAlign w:val="bottom"/>
            <w:hideMark/>
          </w:tcPr>
          <w:p w14:paraId="6FED8A5B" w14:textId="77777777" w:rsidR="0092643F" w:rsidRPr="00F56C5A" w:rsidRDefault="0092643F" w:rsidP="00111B97">
            <w:pPr>
              <w:jc w:val="center"/>
              <w:rPr>
                <w:color w:val="000000" w:themeColor="text1"/>
                <w:sz w:val="22"/>
                <w:szCs w:val="22"/>
              </w:rPr>
            </w:pPr>
            <w:r w:rsidRPr="00F56C5A">
              <w:rPr>
                <w:color w:val="000000" w:themeColor="text1"/>
                <w:sz w:val="22"/>
                <w:szCs w:val="22"/>
              </w:rPr>
              <w:t>42-55</w:t>
            </w:r>
          </w:p>
        </w:tc>
        <w:tc>
          <w:tcPr>
            <w:tcW w:w="1052" w:type="dxa"/>
            <w:tcMar>
              <w:top w:w="0" w:type="dxa"/>
              <w:left w:w="118" w:type="dxa"/>
              <w:bottom w:w="0" w:type="dxa"/>
              <w:right w:w="118" w:type="dxa"/>
            </w:tcMar>
            <w:vAlign w:val="bottom"/>
          </w:tcPr>
          <w:p w14:paraId="06E1B6FE" w14:textId="77777777" w:rsidR="0092643F" w:rsidRPr="00F56C5A" w:rsidRDefault="0092643F" w:rsidP="00111B97">
            <w:pPr>
              <w:jc w:val="center"/>
              <w:rPr>
                <w:color w:val="000000" w:themeColor="text1"/>
                <w:sz w:val="22"/>
                <w:szCs w:val="22"/>
              </w:rPr>
            </w:pPr>
          </w:p>
        </w:tc>
        <w:tc>
          <w:tcPr>
            <w:tcW w:w="1080" w:type="dxa"/>
            <w:tcMar>
              <w:top w:w="0" w:type="dxa"/>
              <w:left w:w="118" w:type="dxa"/>
              <w:bottom w:w="0" w:type="dxa"/>
              <w:right w:w="118" w:type="dxa"/>
            </w:tcMar>
            <w:vAlign w:val="bottom"/>
            <w:hideMark/>
          </w:tcPr>
          <w:p w14:paraId="1C35D5C3" w14:textId="77777777" w:rsidR="0092643F" w:rsidRPr="00F56C5A" w:rsidRDefault="0092643F" w:rsidP="00111B97">
            <w:pPr>
              <w:jc w:val="center"/>
              <w:rPr>
                <w:color w:val="000000" w:themeColor="text1"/>
                <w:sz w:val="20"/>
                <w:szCs w:val="20"/>
              </w:rPr>
            </w:pPr>
            <w:r w:rsidRPr="00F56C5A">
              <w:rPr>
                <w:color w:val="000000" w:themeColor="text1"/>
                <w:sz w:val="20"/>
                <w:szCs w:val="20"/>
              </w:rPr>
              <w:t>10+3</w:t>
            </w:r>
          </w:p>
        </w:tc>
      </w:tr>
      <w:tr w:rsidR="0092643F" w:rsidRPr="00F56C5A" w14:paraId="06D22404" w14:textId="77777777" w:rsidTr="00111B97">
        <w:trPr>
          <w:trHeight w:val="288"/>
        </w:trPr>
        <w:tc>
          <w:tcPr>
            <w:tcW w:w="1052" w:type="dxa"/>
            <w:tcMar>
              <w:top w:w="0" w:type="dxa"/>
              <w:left w:w="118" w:type="dxa"/>
              <w:bottom w:w="0" w:type="dxa"/>
              <w:right w:w="118" w:type="dxa"/>
            </w:tcMar>
            <w:vAlign w:val="bottom"/>
          </w:tcPr>
          <w:p w14:paraId="060B5E1F" w14:textId="77777777" w:rsidR="0092643F" w:rsidRPr="00F56C5A" w:rsidRDefault="0092643F" w:rsidP="00111B97">
            <w:pPr>
              <w:jc w:val="center"/>
              <w:rPr>
                <w:color w:val="000000" w:themeColor="text1"/>
                <w:sz w:val="20"/>
                <w:szCs w:val="20"/>
              </w:rPr>
            </w:pPr>
          </w:p>
        </w:tc>
        <w:tc>
          <w:tcPr>
            <w:tcW w:w="1052" w:type="dxa"/>
            <w:tcMar>
              <w:top w:w="0" w:type="dxa"/>
              <w:left w:w="118" w:type="dxa"/>
              <w:bottom w:w="0" w:type="dxa"/>
              <w:right w:w="118" w:type="dxa"/>
            </w:tcMar>
            <w:vAlign w:val="bottom"/>
          </w:tcPr>
          <w:p w14:paraId="7D2683E7" w14:textId="77777777" w:rsidR="0092643F" w:rsidRPr="00F56C5A" w:rsidRDefault="0092643F" w:rsidP="00111B97">
            <w:pPr>
              <w:rPr>
                <w:color w:val="000000" w:themeColor="text1"/>
                <w:sz w:val="20"/>
                <w:szCs w:val="20"/>
              </w:rPr>
            </w:pPr>
          </w:p>
        </w:tc>
        <w:tc>
          <w:tcPr>
            <w:tcW w:w="1071" w:type="dxa"/>
            <w:tcMar>
              <w:top w:w="0" w:type="dxa"/>
              <w:left w:w="118" w:type="dxa"/>
              <w:bottom w:w="0" w:type="dxa"/>
              <w:right w:w="118" w:type="dxa"/>
            </w:tcMar>
            <w:vAlign w:val="bottom"/>
            <w:hideMark/>
          </w:tcPr>
          <w:p w14:paraId="499F4169" w14:textId="77777777" w:rsidR="0092643F" w:rsidRPr="00F56C5A" w:rsidRDefault="0092643F" w:rsidP="00111B97">
            <w:pPr>
              <w:rPr>
                <w:color w:val="000000" w:themeColor="text1"/>
                <w:sz w:val="22"/>
                <w:szCs w:val="22"/>
              </w:rPr>
            </w:pPr>
            <w:r w:rsidRPr="00F56C5A">
              <w:rPr>
                <w:color w:val="000000" w:themeColor="text1"/>
                <w:sz w:val="22"/>
                <w:szCs w:val="22"/>
              </w:rPr>
              <w:t>Ford</w:t>
            </w:r>
          </w:p>
        </w:tc>
        <w:tc>
          <w:tcPr>
            <w:tcW w:w="1052" w:type="dxa"/>
            <w:tcMar>
              <w:top w:w="0" w:type="dxa"/>
              <w:left w:w="118" w:type="dxa"/>
              <w:bottom w:w="0" w:type="dxa"/>
              <w:right w:w="118" w:type="dxa"/>
            </w:tcMar>
            <w:vAlign w:val="bottom"/>
          </w:tcPr>
          <w:p w14:paraId="7D9D22CC" w14:textId="77777777" w:rsidR="0092643F" w:rsidRPr="00F56C5A" w:rsidRDefault="0092643F" w:rsidP="00111B97">
            <w:pPr>
              <w:rPr>
                <w:color w:val="000000" w:themeColor="text1"/>
                <w:sz w:val="22"/>
                <w:szCs w:val="22"/>
              </w:rPr>
            </w:pPr>
          </w:p>
        </w:tc>
        <w:tc>
          <w:tcPr>
            <w:tcW w:w="1067" w:type="dxa"/>
            <w:tcMar>
              <w:top w:w="0" w:type="dxa"/>
              <w:left w:w="118" w:type="dxa"/>
              <w:bottom w:w="0" w:type="dxa"/>
              <w:right w:w="118" w:type="dxa"/>
            </w:tcMar>
            <w:vAlign w:val="bottom"/>
            <w:hideMark/>
          </w:tcPr>
          <w:p w14:paraId="104CDB28" w14:textId="77777777" w:rsidR="0092643F" w:rsidRPr="00F56C5A" w:rsidRDefault="0092643F" w:rsidP="00111B97">
            <w:pPr>
              <w:jc w:val="center"/>
              <w:rPr>
                <w:color w:val="000000" w:themeColor="text1"/>
                <w:sz w:val="22"/>
                <w:szCs w:val="22"/>
              </w:rPr>
            </w:pPr>
            <w:r w:rsidRPr="00F56C5A">
              <w:rPr>
                <w:color w:val="000000" w:themeColor="text1"/>
                <w:sz w:val="22"/>
                <w:szCs w:val="22"/>
              </w:rPr>
              <w:t>2019</w:t>
            </w:r>
          </w:p>
        </w:tc>
        <w:tc>
          <w:tcPr>
            <w:tcW w:w="1052" w:type="dxa"/>
            <w:tcMar>
              <w:top w:w="0" w:type="dxa"/>
              <w:left w:w="118" w:type="dxa"/>
              <w:bottom w:w="0" w:type="dxa"/>
              <w:right w:w="118" w:type="dxa"/>
            </w:tcMar>
            <w:vAlign w:val="bottom"/>
          </w:tcPr>
          <w:p w14:paraId="6F80487F" w14:textId="77777777" w:rsidR="0092643F" w:rsidRPr="00F56C5A" w:rsidRDefault="0092643F" w:rsidP="00111B97">
            <w:pPr>
              <w:jc w:val="center"/>
              <w:rPr>
                <w:color w:val="000000" w:themeColor="text1"/>
                <w:sz w:val="22"/>
                <w:szCs w:val="22"/>
              </w:rPr>
            </w:pPr>
          </w:p>
        </w:tc>
        <w:tc>
          <w:tcPr>
            <w:tcW w:w="1062" w:type="dxa"/>
            <w:tcMar>
              <w:top w:w="0" w:type="dxa"/>
              <w:left w:w="118" w:type="dxa"/>
              <w:bottom w:w="0" w:type="dxa"/>
              <w:right w:w="118" w:type="dxa"/>
            </w:tcMar>
            <w:vAlign w:val="bottom"/>
            <w:hideMark/>
          </w:tcPr>
          <w:p w14:paraId="276A2E78" w14:textId="77777777" w:rsidR="0092643F" w:rsidRPr="00F56C5A" w:rsidRDefault="0092643F" w:rsidP="00111B97">
            <w:pPr>
              <w:jc w:val="center"/>
              <w:rPr>
                <w:color w:val="000000" w:themeColor="text1"/>
                <w:sz w:val="22"/>
                <w:szCs w:val="22"/>
              </w:rPr>
            </w:pPr>
            <w:r w:rsidRPr="00F56C5A">
              <w:rPr>
                <w:color w:val="000000" w:themeColor="text1"/>
                <w:sz w:val="22"/>
                <w:szCs w:val="22"/>
              </w:rPr>
              <w:t>42-56</w:t>
            </w:r>
          </w:p>
        </w:tc>
        <w:tc>
          <w:tcPr>
            <w:tcW w:w="1052" w:type="dxa"/>
            <w:tcMar>
              <w:top w:w="0" w:type="dxa"/>
              <w:left w:w="118" w:type="dxa"/>
              <w:bottom w:w="0" w:type="dxa"/>
              <w:right w:w="118" w:type="dxa"/>
            </w:tcMar>
            <w:vAlign w:val="bottom"/>
          </w:tcPr>
          <w:p w14:paraId="2F856EA9" w14:textId="77777777" w:rsidR="0092643F" w:rsidRPr="00F56C5A" w:rsidRDefault="0092643F" w:rsidP="00111B97">
            <w:pPr>
              <w:jc w:val="center"/>
              <w:rPr>
                <w:color w:val="000000" w:themeColor="text1"/>
                <w:sz w:val="22"/>
                <w:szCs w:val="22"/>
              </w:rPr>
            </w:pPr>
          </w:p>
        </w:tc>
        <w:tc>
          <w:tcPr>
            <w:tcW w:w="1080" w:type="dxa"/>
            <w:tcMar>
              <w:top w:w="0" w:type="dxa"/>
              <w:left w:w="118" w:type="dxa"/>
              <w:bottom w:w="0" w:type="dxa"/>
              <w:right w:w="118" w:type="dxa"/>
            </w:tcMar>
            <w:vAlign w:val="bottom"/>
            <w:hideMark/>
          </w:tcPr>
          <w:p w14:paraId="2CF324A9" w14:textId="77777777" w:rsidR="0092643F" w:rsidRPr="00F56C5A" w:rsidRDefault="0092643F" w:rsidP="00111B97">
            <w:pPr>
              <w:jc w:val="center"/>
              <w:rPr>
                <w:color w:val="000000" w:themeColor="text1"/>
                <w:sz w:val="20"/>
                <w:szCs w:val="20"/>
              </w:rPr>
            </w:pPr>
            <w:r w:rsidRPr="00F56C5A">
              <w:rPr>
                <w:color w:val="000000" w:themeColor="text1"/>
                <w:sz w:val="20"/>
                <w:szCs w:val="20"/>
              </w:rPr>
              <w:t>10+3</w:t>
            </w:r>
          </w:p>
        </w:tc>
      </w:tr>
      <w:tr w:rsidR="0092643F" w:rsidRPr="00F56C5A" w14:paraId="2432680D" w14:textId="77777777" w:rsidTr="00111B97">
        <w:trPr>
          <w:trHeight w:val="288"/>
        </w:trPr>
        <w:tc>
          <w:tcPr>
            <w:tcW w:w="1052" w:type="dxa"/>
            <w:tcMar>
              <w:top w:w="0" w:type="dxa"/>
              <w:left w:w="118" w:type="dxa"/>
              <w:bottom w:w="0" w:type="dxa"/>
              <w:right w:w="118" w:type="dxa"/>
            </w:tcMar>
            <w:vAlign w:val="bottom"/>
          </w:tcPr>
          <w:p w14:paraId="46BC5EE8" w14:textId="77777777" w:rsidR="0092643F" w:rsidRPr="00F56C5A" w:rsidRDefault="0092643F" w:rsidP="00111B97">
            <w:pPr>
              <w:jc w:val="center"/>
              <w:rPr>
                <w:color w:val="000000" w:themeColor="text1"/>
                <w:sz w:val="20"/>
                <w:szCs w:val="20"/>
              </w:rPr>
            </w:pPr>
          </w:p>
        </w:tc>
        <w:tc>
          <w:tcPr>
            <w:tcW w:w="1052" w:type="dxa"/>
            <w:tcMar>
              <w:top w:w="0" w:type="dxa"/>
              <w:left w:w="118" w:type="dxa"/>
              <w:bottom w:w="0" w:type="dxa"/>
              <w:right w:w="118" w:type="dxa"/>
            </w:tcMar>
            <w:vAlign w:val="bottom"/>
          </w:tcPr>
          <w:p w14:paraId="4391BFA0" w14:textId="77777777" w:rsidR="0092643F" w:rsidRPr="00F56C5A" w:rsidRDefault="0092643F" w:rsidP="00111B97">
            <w:pPr>
              <w:rPr>
                <w:color w:val="000000" w:themeColor="text1"/>
                <w:sz w:val="20"/>
                <w:szCs w:val="20"/>
              </w:rPr>
            </w:pPr>
          </w:p>
        </w:tc>
        <w:tc>
          <w:tcPr>
            <w:tcW w:w="1071" w:type="dxa"/>
            <w:tcMar>
              <w:top w:w="0" w:type="dxa"/>
              <w:left w:w="118" w:type="dxa"/>
              <w:bottom w:w="0" w:type="dxa"/>
              <w:right w:w="118" w:type="dxa"/>
            </w:tcMar>
            <w:vAlign w:val="bottom"/>
            <w:hideMark/>
          </w:tcPr>
          <w:p w14:paraId="497132B1" w14:textId="77777777" w:rsidR="0092643F" w:rsidRPr="00F56C5A" w:rsidRDefault="0092643F" w:rsidP="00111B97">
            <w:pPr>
              <w:rPr>
                <w:color w:val="000000" w:themeColor="text1"/>
                <w:sz w:val="22"/>
                <w:szCs w:val="22"/>
              </w:rPr>
            </w:pPr>
            <w:r w:rsidRPr="00F56C5A">
              <w:rPr>
                <w:color w:val="000000" w:themeColor="text1"/>
                <w:sz w:val="22"/>
                <w:szCs w:val="22"/>
              </w:rPr>
              <w:t>Ford</w:t>
            </w:r>
          </w:p>
        </w:tc>
        <w:tc>
          <w:tcPr>
            <w:tcW w:w="1052" w:type="dxa"/>
            <w:tcMar>
              <w:top w:w="0" w:type="dxa"/>
              <w:left w:w="118" w:type="dxa"/>
              <w:bottom w:w="0" w:type="dxa"/>
              <w:right w:w="118" w:type="dxa"/>
            </w:tcMar>
            <w:vAlign w:val="bottom"/>
          </w:tcPr>
          <w:p w14:paraId="16B29AC7" w14:textId="77777777" w:rsidR="0092643F" w:rsidRPr="00F56C5A" w:rsidRDefault="0092643F" w:rsidP="00111B97">
            <w:pPr>
              <w:rPr>
                <w:color w:val="000000" w:themeColor="text1"/>
                <w:sz w:val="22"/>
                <w:szCs w:val="22"/>
              </w:rPr>
            </w:pPr>
          </w:p>
        </w:tc>
        <w:tc>
          <w:tcPr>
            <w:tcW w:w="1067" w:type="dxa"/>
            <w:tcMar>
              <w:top w:w="0" w:type="dxa"/>
              <w:left w:w="118" w:type="dxa"/>
              <w:bottom w:w="0" w:type="dxa"/>
              <w:right w:w="118" w:type="dxa"/>
            </w:tcMar>
            <w:vAlign w:val="bottom"/>
            <w:hideMark/>
          </w:tcPr>
          <w:p w14:paraId="5CE87C0A" w14:textId="77777777" w:rsidR="0092643F" w:rsidRPr="00F56C5A" w:rsidRDefault="0092643F" w:rsidP="00111B97">
            <w:pPr>
              <w:jc w:val="center"/>
              <w:rPr>
                <w:color w:val="000000" w:themeColor="text1"/>
                <w:sz w:val="22"/>
                <w:szCs w:val="22"/>
              </w:rPr>
            </w:pPr>
            <w:r w:rsidRPr="00F56C5A">
              <w:rPr>
                <w:color w:val="000000" w:themeColor="text1"/>
                <w:sz w:val="22"/>
                <w:szCs w:val="22"/>
              </w:rPr>
              <w:t>2019</w:t>
            </w:r>
          </w:p>
        </w:tc>
        <w:tc>
          <w:tcPr>
            <w:tcW w:w="1052" w:type="dxa"/>
            <w:tcMar>
              <w:top w:w="0" w:type="dxa"/>
              <w:left w:w="118" w:type="dxa"/>
              <w:bottom w:w="0" w:type="dxa"/>
              <w:right w:w="118" w:type="dxa"/>
            </w:tcMar>
            <w:vAlign w:val="bottom"/>
          </w:tcPr>
          <w:p w14:paraId="5DEB6ADD" w14:textId="77777777" w:rsidR="0092643F" w:rsidRPr="00F56C5A" w:rsidRDefault="0092643F" w:rsidP="00111B97">
            <w:pPr>
              <w:jc w:val="center"/>
              <w:rPr>
                <w:color w:val="000000" w:themeColor="text1"/>
                <w:sz w:val="22"/>
                <w:szCs w:val="22"/>
              </w:rPr>
            </w:pPr>
          </w:p>
        </w:tc>
        <w:tc>
          <w:tcPr>
            <w:tcW w:w="1062" w:type="dxa"/>
            <w:tcMar>
              <w:top w:w="0" w:type="dxa"/>
              <w:left w:w="118" w:type="dxa"/>
              <w:bottom w:w="0" w:type="dxa"/>
              <w:right w:w="118" w:type="dxa"/>
            </w:tcMar>
            <w:vAlign w:val="bottom"/>
            <w:hideMark/>
          </w:tcPr>
          <w:p w14:paraId="2B6F9B52" w14:textId="77777777" w:rsidR="0092643F" w:rsidRPr="00F56C5A" w:rsidRDefault="0092643F" w:rsidP="00111B97">
            <w:pPr>
              <w:jc w:val="center"/>
              <w:rPr>
                <w:color w:val="000000" w:themeColor="text1"/>
                <w:sz w:val="22"/>
                <w:szCs w:val="22"/>
              </w:rPr>
            </w:pPr>
            <w:r w:rsidRPr="00F56C5A">
              <w:rPr>
                <w:color w:val="000000" w:themeColor="text1"/>
                <w:sz w:val="22"/>
                <w:szCs w:val="22"/>
              </w:rPr>
              <w:t>42-57</w:t>
            </w:r>
          </w:p>
        </w:tc>
        <w:tc>
          <w:tcPr>
            <w:tcW w:w="1052" w:type="dxa"/>
            <w:tcMar>
              <w:top w:w="0" w:type="dxa"/>
              <w:left w:w="118" w:type="dxa"/>
              <w:bottom w:w="0" w:type="dxa"/>
              <w:right w:w="118" w:type="dxa"/>
            </w:tcMar>
            <w:vAlign w:val="bottom"/>
          </w:tcPr>
          <w:p w14:paraId="73A65601" w14:textId="77777777" w:rsidR="0092643F" w:rsidRPr="00F56C5A" w:rsidRDefault="0092643F" w:rsidP="00111B97">
            <w:pPr>
              <w:jc w:val="center"/>
              <w:rPr>
                <w:color w:val="000000" w:themeColor="text1"/>
                <w:sz w:val="22"/>
                <w:szCs w:val="22"/>
              </w:rPr>
            </w:pPr>
          </w:p>
        </w:tc>
        <w:tc>
          <w:tcPr>
            <w:tcW w:w="1080" w:type="dxa"/>
            <w:tcMar>
              <w:top w:w="0" w:type="dxa"/>
              <w:left w:w="118" w:type="dxa"/>
              <w:bottom w:w="0" w:type="dxa"/>
              <w:right w:w="118" w:type="dxa"/>
            </w:tcMar>
            <w:vAlign w:val="bottom"/>
            <w:hideMark/>
          </w:tcPr>
          <w:p w14:paraId="4F3E4D90" w14:textId="77777777" w:rsidR="0092643F" w:rsidRPr="00F56C5A" w:rsidRDefault="0092643F" w:rsidP="00111B97">
            <w:pPr>
              <w:jc w:val="center"/>
              <w:rPr>
                <w:color w:val="000000" w:themeColor="text1"/>
                <w:sz w:val="20"/>
                <w:szCs w:val="20"/>
              </w:rPr>
            </w:pPr>
            <w:r w:rsidRPr="00F56C5A">
              <w:rPr>
                <w:color w:val="000000" w:themeColor="text1"/>
                <w:sz w:val="20"/>
                <w:szCs w:val="20"/>
              </w:rPr>
              <w:t>10+3</w:t>
            </w:r>
          </w:p>
        </w:tc>
      </w:tr>
      <w:tr w:rsidR="0092643F" w:rsidRPr="00F56C5A" w14:paraId="4C300DE3" w14:textId="77777777" w:rsidTr="00111B97">
        <w:trPr>
          <w:trHeight w:val="288"/>
        </w:trPr>
        <w:tc>
          <w:tcPr>
            <w:tcW w:w="1052" w:type="dxa"/>
            <w:tcMar>
              <w:top w:w="0" w:type="dxa"/>
              <w:left w:w="118" w:type="dxa"/>
              <w:bottom w:w="0" w:type="dxa"/>
              <w:right w:w="118" w:type="dxa"/>
            </w:tcMar>
            <w:vAlign w:val="bottom"/>
          </w:tcPr>
          <w:p w14:paraId="3CCE934A" w14:textId="77777777" w:rsidR="0092643F" w:rsidRPr="00F56C5A" w:rsidRDefault="0092643F" w:rsidP="00111B97">
            <w:pPr>
              <w:jc w:val="center"/>
              <w:rPr>
                <w:color w:val="000000" w:themeColor="text1"/>
                <w:sz w:val="20"/>
                <w:szCs w:val="20"/>
              </w:rPr>
            </w:pPr>
          </w:p>
        </w:tc>
        <w:tc>
          <w:tcPr>
            <w:tcW w:w="1052" w:type="dxa"/>
            <w:tcMar>
              <w:top w:w="0" w:type="dxa"/>
              <w:left w:w="118" w:type="dxa"/>
              <w:bottom w:w="0" w:type="dxa"/>
              <w:right w:w="118" w:type="dxa"/>
            </w:tcMar>
            <w:vAlign w:val="bottom"/>
          </w:tcPr>
          <w:p w14:paraId="5BF54C2E" w14:textId="77777777" w:rsidR="0092643F" w:rsidRPr="00F56C5A" w:rsidRDefault="0092643F" w:rsidP="00111B97">
            <w:pPr>
              <w:rPr>
                <w:color w:val="000000" w:themeColor="text1"/>
                <w:sz w:val="20"/>
                <w:szCs w:val="20"/>
              </w:rPr>
            </w:pPr>
          </w:p>
        </w:tc>
        <w:tc>
          <w:tcPr>
            <w:tcW w:w="1071" w:type="dxa"/>
            <w:tcMar>
              <w:top w:w="0" w:type="dxa"/>
              <w:left w:w="118" w:type="dxa"/>
              <w:bottom w:w="0" w:type="dxa"/>
              <w:right w:w="118" w:type="dxa"/>
            </w:tcMar>
            <w:vAlign w:val="bottom"/>
            <w:hideMark/>
          </w:tcPr>
          <w:p w14:paraId="6C7879CB" w14:textId="77777777" w:rsidR="0092643F" w:rsidRPr="00F56C5A" w:rsidRDefault="0092643F" w:rsidP="00111B97">
            <w:pPr>
              <w:rPr>
                <w:color w:val="000000" w:themeColor="text1"/>
                <w:sz w:val="22"/>
                <w:szCs w:val="22"/>
              </w:rPr>
            </w:pPr>
            <w:r w:rsidRPr="00F56C5A">
              <w:rPr>
                <w:color w:val="000000" w:themeColor="text1"/>
                <w:sz w:val="22"/>
                <w:szCs w:val="22"/>
              </w:rPr>
              <w:t>Ford</w:t>
            </w:r>
          </w:p>
        </w:tc>
        <w:tc>
          <w:tcPr>
            <w:tcW w:w="1052" w:type="dxa"/>
            <w:tcMar>
              <w:top w:w="0" w:type="dxa"/>
              <w:left w:w="118" w:type="dxa"/>
              <w:bottom w:w="0" w:type="dxa"/>
              <w:right w:w="118" w:type="dxa"/>
            </w:tcMar>
            <w:vAlign w:val="bottom"/>
          </w:tcPr>
          <w:p w14:paraId="64E54EF7" w14:textId="77777777" w:rsidR="0092643F" w:rsidRPr="00F56C5A" w:rsidRDefault="0092643F" w:rsidP="00111B97">
            <w:pPr>
              <w:rPr>
                <w:color w:val="000000" w:themeColor="text1"/>
                <w:sz w:val="22"/>
                <w:szCs w:val="22"/>
              </w:rPr>
            </w:pPr>
          </w:p>
        </w:tc>
        <w:tc>
          <w:tcPr>
            <w:tcW w:w="1067" w:type="dxa"/>
            <w:tcMar>
              <w:top w:w="0" w:type="dxa"/>
              <w:left w:w="118" w:type="dxa"/>
              <w:bottom w:w="0" w:type="dxa"/>
              <w:right w:w="118" w:type="dxa"/>
            </w:tcMar>
            <w:vAlign w:val="bottom"/>
            <w:hideMark/>
          </w:tcPr>
          <w:p w14:paraId="4C133B10" w14:textId="77777777" w:rsidR="0092643F" w:rsidRPr="00F56C5A" w:rsidRDefault="0092643F" w:rsidP="00111B97">
            <w:pPr>
              <w:jc w:val="center"/>
              <w:rPr>
                <w:color w:val="000000" w:themeColor="text1"/>
                <w:sz w:val="22"/>
                <w:szCs w:val="22"/>
              </w:rPr>
            </w:pPr>
            <w:r w:rsidRPr="00F56C5A">
              <w:rPr>
                <w:color w:val="000000" w:themeColor="text1"/>
                <w:sz w:val="22"/>
                <w:szCs w:val="22"/>
              </w:rPr>
              <w:t>2023</w:t>
            </w:r>
          </w:p>
        </w:tc>
        <w:tc>
          <w:tcPr>
            <w:tcW w:w="1052" w:type="dxa"/>
            <w:tcMar>
              <w:top w:w="0" w:type="dxa"/>
              <w:left w:w="118" w:type="dxa"/>
              <w:bottom w:w="0" w:type="dxa"/>
              <w:right w:w="118" w:type="dxa"/>
            </w:tcMar>
            <w:vAlign w:val="bottom"/>
          </w:tcPr>
          <w:p w14:paraId="18CDACC8" w14:textId="77777777" w:rsidR="0092643F" w:rsidRPr="00F56C5A" w:rsidRDefault="0092643F" w:rsidP="00111B97">
            <w:pPr>
              <w:jc w:val="center"/>
              <w:rPr>
                <w:color w:val="000000" w:themeColor="text1"/>
                <w:sz w:val="22"/>
                <w:szCs w:val="22"/>
              </w:rPr>
            </w:pPr>
          </w:p>
        </w:tc>
        <w:tc>
          <w:tcPr>
            <w:tcW w:w="1062" w:type="dxa"/>
            <w:tcMar>
              <w:top w:w="0" w:type="dxa"/>
              <w:left w:w="118" w:type="dxa"/>
              <w:bottom w:w="0" w:type="dxa"/>
              <w:right w:w="118" w:type="dxa"/>
            </w:tcMar>
            <w:vAlign w:val="bottom"/>
            <w:hideMark/>
          </w:tcPr>
          <w:p w14:paraId="256A3193" w14:textId="77777777" w:rsidR="0092643F" w:rsidRPr="00F56C5A" w:rsidRDefault="0092643F" w:rsidP="00111B97">
            <w:pPr>
              <w:jc w:val="center"/>
              <w:rPr>
                <w:color w:val="000000" w:themeColor="text1"/>
                <w:sz w:val="22"/>
                <w:szCs w:val="22"/>
              </w:rPr>
            </w:pPr>
            <w:r w:rsidRPr="00F56C5A">
              <w:rPr>
                <w:color w:val="000000" w:themeColor="text1"/>
                <w:sz w:val="22"/>
                <w:szCs w:val="22"/>
              </w:rPr>
              <w:t>42-58</w:t>
            </w:r>
          </w:p>
        </w:tc>
        <w:tc>
          <w:tcPr>
            <w:tcW w:w="1052" w:type="dxa"/>
            <w:tcMar>
              <w:top w:w="0" w:type="dxa"/>
              <w:left w:w="118" w:type="dxa"/>
              <w:bottom w:w="0" w:type="dxa"/>
              <w:right w:w="118" w:type="dxa"/>
            </w:tcMar>
            <w:vAlign w:val="bottom"/>
          </w:tcPr>
          <w:p w14:paraId="75FCA1BA" w14:textId="77777777" w:rsidR="0092643F" w:rsidRPr="00F56C5A" w:rsidRDefault="0092643F" w:rsidP="00111B97">
            <w:pPr>
              <w:jc w:val="center"/>
              <w:rPr>
                <w:color w:val="000000" w:themeColor="text1"/>
                <w:sz w:val="22"/>
                <w:szCs w:val="22"/>
              </w:rPr>
            </w:pPr>
          </w:p>
        </w:tc>
        <w:tc>
          <w:tcPr>
            <w:tcW w:w="1080" w:type="dxa"/>
            <w:tcMar>
              <w:top w:w="0" w:type="dxa"/>
              <w:left w:w="118" w:type="dxa"/>
              <w:bottom w:w="0" w:type="dxa"/>
              <w:right w:w="118" w:type="dxa"/>
            </w:tcMar>
            <w:vAlign w:val="bottom"/>
            <w:hideMark/>
          </w:tcPr>
          <w:p w14:paraId="77D547CA" w14:textId="77777777" w:rsidR="0092643F" w:rsidRPr="00F56C5A" w:rsidRDefault="0092643F" w:rsidP="00111B97">
            <w:pPr>
              <w:jc w:val="center"/>
              <w:rPr>
                <w:color w:val="000000" w:themeColor="text1"/>
                <w:sz w:val="20"/>
                <w:szCs w:val="20"/>
              </w:rPr>
            </w:pPr>
            <w:r w:rsidRPr="00F56C5A">
              <w:rPr>
                <w:color w:val="000000" w:themeColor="text1"/>
                <w:sz w:val="20"/>
                <w:szCs w:val="20"/>
              </w:rPr>
              <w:t>10+3</w:t>
            </w:r>
          </w:p>
        </w:tc>
      </w:tr>
      <w:tr w:rsidR="0092643F" w:rsidRPr="00F56C5A" w14:paraId="6AE082C4" w14:textId="77777777" w:rsidTr="00111B97">
        <w:trPr>
          <w:trHeight w:val="288"/>
        </w:trPr>
        <w:tc>
          <w:tcPr>
            <w:tcW w:w="1052" w:type="dxa"/>
            <w:tcMar>
              <w:top w:w="0" w:type="dxa"/>
              <w:left w:w="118" w:type="dxa"/>
              <w:bottom w:w="0" w:type="dxa"/>
              <w:right w:w="118" w:type="dxa"/>
            </w:tcMar>
            <w:vAlign w:val="bottom"/>
          </w:tcPr>
          <w:p w14:paraId="6A91A0E4" w14:textId="77777777" w:rsidR="0092643F" w:rsidRPr="00F56C5A" w:rsidRDefault="0092643F" w:rsidP="00111B97">
            <w:pPr>
              <w:jc w:val="center"/>
              <w:rPr>
                <w:color w:val="000000" w:themeColor="text1"/>
                <w:sz w:val="20"/>
                <w:szCs w:val="20"/>
              </w:rPr>
            </w:pPr>
          </w:p>
        </w:tc>
        <w:tc>
          <w:tcPr>
            <w:tcW w:w="1052" w:type="dxa"/>
            <w:tcMar>
              <w:top w:w="0" w:type="dxa"/>
              <w:left w:w="118" w:type="dxa"/>
              <w:bottom w:w="0" w:type="dxa"/>
              <w:right w:w="118" w:type="dxa"/>
            </w:tcMar>
            <w:vAlign w:val="bottom"/>
          </w:tcPr>
          <w:p w14:paraId="6FD64C74" w14:textId="77777777" w:rsidR="0092643F" w:rsidRPr="00F56C5A" w:rsidRDefault="0092643F" w:rsidP="00111B97">
            <w:pPr>
              <w:rPr>
                <w:color w:val="000000" w:themeColor="text1"/>
                <w:sz w:val="20"/>
                <w:szCs w:val="20"/>
              </w:rPr>
            </w:pPr>
          </w:p>
        </w:tc>
        <w:tc>
          <w:tcPr>
            <w:tcW w:w="1071" w:type="dxa"/>
            <w:tcMar>
              <w:top w:w="0" w:type="dxa"/>
              <w:left w:w="118" w:type="dxa"/>
              <w:bottom w:w="0" w:type="dxa"/>
              <w:right w:w="118" w:type="dxa"/>
            </w:tcMar>
            <w:vAlign w:val="bottom"/>
            <w:hideMark/>
          </w:tcPr>
          <w:p w14:paraId="0B3FE120" w14:textId="77777777" w:rsidR="0092643F" w:rsidRPr="00F56C5A" w:rsidRDefault="0092643F" w:rsidP="00111B97">
            <w:pPr>
              <w:rPr>
                <w:color w:val="000000" w:themeColor="text1"/>
                <w:sz w:val="22"/>
                <w:szCs w:val="22"/>
              </w:rPr>
            </w:pPr>
            <w:r w:rsidRPr="00F56C5A">
              <w:rPr>
                <w:color w:val="000000" w:themeColor="text1"/>
                <w:sz w:val="22"/>
                <w:szCs w:val="22"/>
              </w:rPr>
              <w:t>Ford</w:t>
            </w:r>
          </w:p>
        </w:tc>
        <w:tc>
          <w:tcPr>
            <w:tcW w:w="1052" w:type="dxa"/>
            <w:tcMar>
              <w:top w:w="0" w:type="dxa"/>
              <w:left w:w="118" w:type="dxa"/>
              <w:bottom w:w="0" w:type="dxa"/>
              <w:right w:w="118" w:type="dxa"/>
            </w:tcMar>
            <w:vAlign w:val="bottom"/>
          </w:tcPr>
          <w:p w14:paraId="2CAC3A27" w14:textId="77777777" w:rsidR="0092643F" w:rsidRPr="00F56C5A" w:rsidRDefault="0092643F" w:rsidP="00111B97">
            <w:pPr>
              <w:rPr>
                <w:color w:val="000000" w:themeColor="text1"/>
                <w:sz w:val="22"/>
                <w:szCs w:val="22"/>
              </w:rPr>
            </w:pPr>
          </w:p>
        </w:tc>
        <w:tc>
          <w:tcPr>
            <w:tcW w:w="1067" w:type="dxa"/>
            <w:tcMar>
              <w:top w:w="0" w:type="dxa"/>
              <w:left w:w="118" w:type="dxa"/>
              <w:bottom w:w="0" w:type="dxa"/>
              <w:right w:w="118" w:type="dxa"/>
            </w:tcMar>
            <w:vAlign w:val="bottom"/>
            <w:hideMark/>
          </w:tcPr>
          <w:p w14:paraId="663FC67A" w14:textId="77777777" w:rsidR="0092643F" w:rsidRPr="00F56C5A" w:rsidRDefault="0092643F" w:rsidP="00111B97">
            <w:pPr>
              <w:jc w:val="center"/>
              <w:rPr>
                <w:color w:val="000000" w:themeColor="text1"/>
                <w:sz w:val="22"/>
                <w:szCs w:val="22"/>
              </w:rPr>
            </w:pPr>
            <w:r w:rsidRPr="00F56C5A">
              <w:rPr>
                <w:color w:val="000000" w:themeColor="text1"/>
                <w:sz w:val="22"/>
                <w:szCs w:val="22"/>
              </w:rPr>
              <w:t>2023</w:t>
            </w:r>
          </w:p>
        </w:tc>
        <w:tc>
          <w:tcPr>
            <w:tcW w:w="1052" w:type="dxa"/>
            <w:tcMar>
              <w:top w:w="0" w:type="dxa"/>
              <w:left w:w="118" w:type="dxa"/>
              <w:bottom w:w="0" w:type="dxa"/>
              <w:right w:w="118" w:type="dxa"/>
            </w:tcMar>
            <w:vAlign w:val="bottom"/>
          </w:tcPr>
          <w:p w14:paraId="37AE2E22" w14:textId="77777777" w:rsidR="0092643F" w:rsidRPr="00F56C5A" w:rsidRDefault="0092643F" w:rsidP="00111B97">
            <w:pPr>
              <w:jc w:val="center"/>
              <w:rPr>
                <w:color w:val="000000" w:themeColor="text1"/>
                <w:sz w:val="22"/>
                <w:szCs w:val="22"/>
              </w:rPr>
            </w:pPr>
          </w:p>
        </w:tc>
        <w:tc>
          <w:tcPr>
            <w:tcW w:w="1062" w:type="dxa"/>
            <w:tcMar>
              <w:top w:w="0" w:type="dxa"/>
              <w:left w:w="118" w:type="dxa"/>
              <w:bottom w:w="0" w:type="dxa"/>
              <w:right w:w="118" w:type="dxa"/>
            </w:tcMar>
            <w:vAlign w:val="bottom"/>
            <w:hideMark/>
          </w:tcPr>
          <w:p w14:paraId="302C92D6" w14:textId="77777777" w:rsidR="0092643F" w:rsidRPr="00F56C5A" w:rsidRDefault="0092643F" w:rsidP="00111B97">
            <w:pPr>
              <w:jc w:val="center"/>
              <w:rPr>
                <w:color w:val="000000" w:themeColor="text1"/>
                <w:sz w:val="22"/>
                <w:szCs w:val="22"/>
              </w:rPr>
            </w:pPr>
            <w:r w:rsidRPr="00F56C5A">
              <w:rPr>
                <w:color w:val="000000" w:themeColor="text1"/>
                <w:sz w:val="22"/>
                <w:szCs w:val="22"/>
              </w:rPr>
              <w:t>42-59</w:t>
            </w:r>
          </w:p>
        </w:tc>
        <w:tc>
          <w:tcPr>
            <w:tcW w:w="1052" w:type="dxa"/>
            <w:tcMar>
              <w:top w:w="0" w:type="dxa"/>
              <w:left w:w="118" w:type="dxa"/>
              <w:bottom w:w="0" w:type="dxa"/>
              <w:right w:w="118" w:type="dxa"/>
            </w:tcMar>
            <w:vAlign w:val="bottom"/>
          </w:tcPr>
          <w:p w14:paraId="3909F655" w14:textId="77777777" w:rsidR="0092643F" w:rsidRPr="00F56C5A" w:rsidRDefault="0092643F" w:rsidP="00111B97">
            <w:pPr>
              <w:jc w:val="center"/>
              <w:rPr>
                <w:color w:val="000000" w:themeColor="text1"/>
                <w:sz w:val="22"/>
                <w:szCs w:val="22"/>
              </w:rPr>
            </w:pPr>
          </w:p>
        </w:tc>
        <w:tc>
          <w:tcPr>
            <w:tcW w:w="1080" w:type="dxa"/>
            <w:tcMar>
              <w:top w:w="0" w:type="dxa"/>
              <w:left w:w="118" w:type="dxa"/>
              <w:bottom w:w="0" w:type="dxa"/>
              <w:right w:w="118" w:type="dxa"/>
            </w:tcMar>
            <w:vAlign w:val="bottom"/>
            <w:hideMark/>
          </w:tcPr>
          <w:p w14:paraId="4E3BE582" w14:textId="77777777" w:rsidR="0092643F" w:rsidRPr="00F56C5A" w:rsidRDefault="0092643F" w:rsidP="00111B97">
            <w:pPr>
              <w:jc w:val="center"/>
              <w:rPr>
                <w:color w:val="000000" w:themeColor="text1"/>
                <w:sz w:val="20"/>
                <w:szCs w:val="20"/>
              </w:rPr>
            </w:pPr>
            <w:r w:rsidRPr="00F56C5A">
              <w:rPr>
                <w:color w:val="000000" w:themeColor="text1"/>
                <w:sz w:val="20"/>
                <w:szCs w:val="20"/>
              </w:rPr>
              <w:t>10+3</w:t>
            </w:r>
          </w:p>
        </w:tc>
      </w:tr>
      <w:tr w:rsidR="0092643F" w:rsidRPr="00F56C5A" w14:paraId="06FAEA23" w14:textId="77777777" w:rsidTr="00111B97">
        <w:trPr>
          <w:trHeight w:val="288"/>
        </w:trPr>
        <w:tc>
          <w:tcPr>
            <w:tcW w:w="1052" w:type="dxa"/>
            <w:tcMar>
              <w:top w:w="0" w:type="dxa"/>
              <w:left w:w="118" w:type="dxa"/>
              <w:bottom w:w="0" w:type="dxa"/>
              <w:right w:w="118" w:type="dxa"/>
            </w:tcMar>
            <w:vAlign w:val="bottom"/>
          </w:tcPr>
          <w:p w14:paraId="4205918A" w14:textId="77777777" w:rsidR="0092643F" w:rsidRPr="00F56C5A" w:rsidRDefault="0092643F" w:rsidP="00111B97">
            <w:pPr>
              <w:jc w:val="center"/>
              <w:rPr>
                <w:color w:val="000000" w:themeColor="text1"/>
                <w:sz w:val="20"/>
                <w:szCs w:val="20"/>
              </w:rPr>
            </w:pPr>
          </w:p>
        </w:tc>
        <w:tc>
          <w:tcPr>
            <w:tcW w:w="1052" w:type="dxa"/>
            <w:tcMar>
              <w:top w:w="0" w:type="dxa"/>
              <w:left w:w="118" w:type="dxa"/>
              <w:bottom w:w="0" w:type="dxa"/>
              <w:right w:w="118" w:type="dxa"/>
            </w:tcMar>
            <w:vAlign w:val="bottom"/>
          </w:tcPr>
          <w:p w14:paraId="6AAD2A2E" w14:textId="77777777" w:rsidR="0092643F" w:rsidRPr="00F56C5A" w:rsidRDefault="0092643F" w:rsidP="00111B97">
            <w:pPr>
              <w:rPr>
                <w:color w:val="000000" w:themeColor="text1"/>
                <w:sz w:val="20"/>
                <w:szCs w:val="20"/>
              </w:rPr>
            </w:pPr>
          </w:p>
        </w:tc>
        <w:tc>
          <w:tcPr>
            <w:tcW w:w="1071" w:type="dxa"/>
            <w:tcMar>
              <w:top w:w="0" w:type="dxa"/>
              <w:left w:w="118" w:type="dxa"/>
              <w:bottom w:w="0" w:type="dxa"/>
              <w:right w:w="118" w:type="dxa"/>
            </w:tcMar>
            <w:vAlign w:val="bottom"/>
            <w:hideMark/>
          </w:tcPr>
          <w:p w14:paraId="103818C1" w14:textId="77777777" w:rsidR="0092643F" w:rsidRPr="00F56C5A" w:rsidRDefault="0092643F" w:rsidP="00111B97">
            <w:pPr>
              <w:rPr>
                <w:color w:val="000000" w:themeColor="text1"/>
                <w:sz w:val="22"/>
                <w:szCs w:val="22"/>
              </w:rPr>
            </w:pPr>
            <w:r w:rsidRPr="00F56C5A">
              <w:rPr>
                <w:color w:val="000000" w:themeColor="text1"/>
                <w:sz w:val="22"/>
                <w:szCs w:val="22"/>
              </w:rPr>
              <w:t>Ford</w:t>
            </w:r>
          </w:p>
        </w:tc>
        <w:tc>
          <w:tcPr>
            <w:tcW w:w="1052" w:type="dxa"/>
            <w:tcMar>
              <w:top w:w="0" w:type="dxa"/>
              <w:left w:w="118" w:type="dxa"/>
              <w:bottom w:w="0" w:type="dxa"/>
              <w:right w:w="118" w:type="dxa"/>
            </w:tcMar>
            <w:vAlign w:val="bottom"/>
          </w:tcPr>
          <w:p w14:paraId="531A691F" w14:textId="77777777" w:rsidR="0092643F" w:rsidRPr="00F56C5A" w:rsidRDefault="0092643F" w:rsidP="00111B97">
            <w:pPr>
              <w:rPr>
                <w:color w:val="000000" w:themeColor="text1"/>
                <w:sz w:val="22"/>
                <w:szCs w:val="22"/>
              </w:rPr>
            </w:pPr>
          </w:p>
        </w:tc>
        <w:tc>
          <w:tcPr>
            <w:tcW w:w="1067" w:type="dxa"/>
            <w:tcMar>
              <w:top w:w="0" w:type="dxa"/>
              <w:left w:w="118" w:type="dxa"/>
              <w:bottom w:w="0" w:type="dxa"/>
              <w:right w:w="118" w:type="dxa"/>
            </w:tcMar>
            <w:vAlign w:val="bottom"/>
            <w:hideMark/>
          </w:tcPr>
          <w:p w14:paraId="373FAF44" w14:textId="77777777" w:rsidR="0092643F" w:rsidRPr="00F56C5A" w:rsidRDefault="0092643F" w:rsidP="00111B97">
            <w:pPr>
              <w:jc w:val="center"/>
              <w:rPr>
                <w:color w:val="000000" w:themeColor="text1"/>
                <w:sz w:val="22"/>
                <w:szCs w:val="22"/>
              </w:rPr>
            </w:pPr>
            <w:r w:rsidRPr="00F56C5A">
              <w:rPr>
                <w:color w:val="000000" w:themeColor="text1"/>
                <w:sz w:val="22"/>
                <w:szCs w:val="22"/>
              </w:rPr>
              <w:t>2023</w:t>
            </w:r>
          </w:p>
        </w:tc>
        <w:tc>
          <w:tcPr>
            <w:tcW w:w="1052" w:type="dxa"/>
            <w:tcMar>
              <w:top w:w="0" w:type="dxa"/>
              <w:left w:w="118" w:type="dxa"/>
              <w:bottom w:w="0" w:type="dxa"/>
              <w:right w:w="118" w:type="dxa"/>
            </w:tcMar>
            <w:vAlign w:val="bottom"/>
          </w:tcPr>
          <w:p w14:paraId="213397DA" w14:textId="77777777" w:rsidR="0092643F" w:rsidRPr="00F56C5A" w:rsidRDefault="0092643F" w:rsidP="00111B97">
            <w:pPr>
              <w:jc w:val="center"/>
              <w:rPr>
                <w:color w:val="000000" w:themeColor="text1"/>
                <w:sz w:val="22"/>
                <w:szCs w:val="22"/>
              </w:rPr>
            </w:pPr>
          </w:p>
        </w:tc>
        <w:tc>
          <w:tcPr>
            <w:tcW w:w="1062" w:type="dxa"/>
            <w:tcMar>
              <w:top w:w="0" w:type="dxa"/>
              <w:left w:w="118" w:type="dxa"/>
              <w:bottom w:w="0" w:type="dxa"/>
              <w:right w:w="118" w:type="dxa"/>
            </w:tcMar>
            <w:vAlign w:val="bottom"/>
            <w:hideMark/>
          </w:tcPr>
          <w:p w14:paraId="535538FF" w14:textId="77777777" w:rsidR="0092643F" w:rsidRPr="00F56C5A" w:rsidRDefault="0092643F" w:rsidP="00111B97">
            <w:pPr>
              <w:jc w:val="center"/>
              <w:rPr>
                <w:color w:val="000000" w:themeColor="text1"/>
                <w:sz w:val="22"/>
                <w:szCs w:val="22"/>
              </w:rPr>
            </w:pPr>
            <w:r w:rsidRPr="00F56C5A">
              <w:rPr>
                <w:color w:val="000000" w:themeColor="text1"/>
                <w:sz w:val="22"/>
                <w:szCs w:val="22"/>
              </w:rPr>
              <w:t>42-60</w:t>
            </w:r>
          </w:p>
        </w:tc>
        <w:tc>
          <w:tcPr>
            <w:tcW w:w="1052" w:type="dxa"/>
            <w:tcMar>
              <w:top w:w="0" w:type="dxa"/>
              <w:left w:w="118" w:type="dxa"/>
              <w:bottom w:w="0" w:type="dxa"/>
              <w:right w:w="118" w:type="dxa"/>
            </w:tcMar>
            <w:vAlign w:val="bottom"/>
          </w:tcPr>
          <w:p w14:paraId="07786E53" w14:textId="77777777" w:rsidR="0092643F" w:rsidRPr="00F56C5A" w:rsidRDefault="0092643F" w:rsidP="00111B97">
            <w:pPr>
              <w:jc w:val="center"/>
              <w:rPr>
                <w:color w:val="000000" w:themeColor="text1"/>
                <w:sz w:val="22"/>
                <w:szCs w:val="22"/>
              </w:rPr>
            </w:pPr>
          </w:p>
        </w:tc>
        <w:tc>
          <w:tcPr>
            <w:tcW w:w="1080" w:type="dxa"/>
            <w:tcMar>
              <w:top w:w="0" w:type="dxa"/>
              <w:left w:w="118" w:type="dxa"/>
              <w:bottom w:w="0" w:type="dxa"/>
              <w:right w:w="118" w:type="dxa"/>
            </w:tcMar>
            <w:vAlign w:val="bottom"/>
            <w:hideMark/>
          </w:tcPr>
          <w:p w14:paraId="322D17E8" w14:textId="77777777" w:rsidR="0092643F" w:rsidRPr="00F56C5A" w:rsidRDefault="0092643F" w:rsidP="00111B97">
            <w:pPr>
              <w:jc w:val="center"/>
              <w:rPr>
                <w:color w:val="000000" w:themeColor="text1"/>
                <w:sz w:val="20"/>
                <w:szCs w:val="20"/>
              </w:rPr>
            </w:pPr>
            <w:r w:rsidRPr="00F56C5A">
              <w:rPr>
                <w:color w:val="000000" w:themeColor="text1"/>
                <w:sz w:val="20"/>
                <w:szCs w:val="20"/>
              </w:rPr>
              <w:t>10+3</w:t>
            </w:r>
          </w:p>
        </w:tc>
      </w:tr>
      <w:tr w:rsidR="0092643F" w:rsidRPr="00F56C5A" w14:paraId="67565C52" w14:textId="77777777" w:rsidTr="00111B97">
        <w:trPr>
          <w:trHeight w:val="288"/>
        </w:trPr>
        <w:tc>
          <w:tcPr>
            <w:tcW w:w="1052" w:type="dxa"/>
            <w:tcMar>
              <w:top w:w="0" w:type="dxa"/>
              <w:left w:w="118" w:type="dxa"/>
              <w:bottom w:w="0" w:type="dxa"/>
              <w:right w:w="118" w:type="dxa"/>
            </w:tcMar>
            <w:vAlign w:val="bottom"/>
          </w:tcPr>
          <w:p w14:paraId="62F505CC" w14:textId="77777777" w:rsidR="0092643F" w:rsidRPr="00F56C5A" w:rsidRDefault="0092643F" w:rsidP="00111B97">
            <w:pPr>
              <w:jc w:val="center"/>
              <w:rPr>
                <w:color w:val="000000" w:themeColor="text1"/>
                <w:sz w:val="20"/>
                <w:szCs w:val="20"/>
              </w:rPr>
            </w:pPr>
          </w:p>
        </w:tc>
        <w:tc>
          <w:tcPr>
            <w:tcW w:w="1052" w:type="dxa"/>
            <w:tcMar>
              <w:top w:w="0" w:type="dxa"/>
              <w:left w:w="118" w:type="dxa"/>
              <w:bottom w:w="0" w:type="dxa"/>
              <w:right w:w="118" w:type="dxa"/>
            </w:tcMar>
            <w:vAlign w:val="bottom"/>
          </w:tcPr>
          <w:p w14:paraId="6CEC4F14" w14:textId="77777777" w:rsidR="0092643F" w:rsidRPr="00F56C5A" w:rsidRDefault="0092643F" w:rsidP="00111B97">
            <w:pPr>
              <w:rPr>
                <w:color w:val="000000" w:themeColor="text1"/>
                <w:sz w:val="20"/>
                <w:szCs w:val="20"/>
              </w:rPr>
            </w:pPr>
          </w:p>
        </w:tc>
        <w:tc>
          <w:tcPr>
            <w:tcW w:w="1071" w:type="dxa"/>
            <w:tcMar>
              <w:top w:w="0" w:type="dxa"/>
              <w:left w:w="118" w:type="dxa"/>
              <w:bottom w:w="0" w:type="dxa"/>
              <w:right w:w="118" w:type="dxa"/>
            </w:tcMar>
            <w:vAlign w:val="bottom"/>
            <w:hideMark/>
          </w:tcPr>
          <w:p w14:paraId="40A2A8A7" w14:textId="77777777" w:rsidR="0092643F" w:rsidRPr="00F56C5A" w:rsidRDefault="0092643F" w:rsidP="00111B97">
            <w:pPr>
              <w:rPr>
                <w:color w:val="000000" w:themeColor="text1"/>
                <w:sz w:val="22"/>
                <w:szCs w:val="22"/>
              </w:rPr>
            </w:pPr>
            <w:r w:rsidRPr="00F56C5A">
              <w:rPr>
                <w:color w:val="000000" w:themeColor="text1"/>
                <w:sz w:val="22"/>
                <w:szCs w:val="22"/>
              </w:rPr>
              <w:t>Ford</w:t>
            </w:r>
          </w:p>
        </w:tc>
        <w:tc>
          <w:tcPr>
            <w:tcW w:w="1052" w:type="dxa"/>
            <w:tcMar>
              <w:top w:w="0" w:type="dxa"/>
              <w:left w:w="118" w:type="dxa"/>
              <w:bottom w:w="0" w:type="dxa"/>
              <w:right w:w="118" w:type="dxa"/>
            </w:tcMar>
            <w:vAlign w:val="bottom"/>
          </w:tcPr>
          <w:p w14:paraId="3B2CE835" w14:textId="77777777" w:rsidR="0092643F" w:rsidRPr="00F56C5A" w:rsidRDefault="0092643F" w:rsidP="00111B97">
            <w:pPr>
              <w:rPr>
                <w:color w:val="000000" w:themeColor="text1"/>
                <w:sz w:val="22"/>
                <w:szCs w:val="22"/>
              </w:rPr>
            </w:pPr>
          </w:p>
        </w:tc>
        <w:tc>
          <w:tcPr>
            <w:tcW w:w="1067" w:type="dxa"/>
            <w:tcMar>
              <w:top w:w="0" w:type="dxa"/>
              <w:left w:w="118" w:type="dxa"/>
              <w:bottom w:w="0" w:type="dxa"/>
              <w:right w:w="118" w:type="dxa"/>
            </w:tcMar>
            <w:vAlign w:val="bottom"/>
            <w:hideMark/>
          </w:tcPr>
          <w:p w14:paraId="44D5156A" w14:textId="77777777" w:rsidR="0092643F" w:rsidRPr="00F56C5A" w:rsidRDefault="0092643F" w:rsidP="00111B97">
            <w:pPr>
              <w:jc w:val="center"/>
              <w:rPr>
                <w:color w:val="000000" w:themeColor="text1"/>
                <w:sz w:val="22"/>
                <w:szCs w:val="22"/>
              </w:rPr>
            </w:pPr>
            <w:r w:rsidRPr="00F56C5A">
              <w:rPr>
                <w:color w:val="000000" w:themeColor="text1"/>
                <w:sz w:val="22"/>
                <w:szCs w:val="22"/>
              </w:rPr>
              <w:t>2023</w:t>
            </w:r>
          </w:p>
        </w:tc>
        <w:tc>
          <w:tcPr>
            <w:tcW w:w="1052" w:type="dxa"/>
            <w:tcMar>
              <w:top w:w="0" w:type="dxa"/>
              <w:left w:w="118" w:type="dxa"/>
              <w:bottom w:w="0" w:type="dxa"/>
              <w:right w:w="118" w:type="dxa"/>
            </w:tcMar>
            <w:vAlign w:val="bottom"/>
          </w:tcPr>
          <w:p w14:paraId="3DA36D62" w14:textId="77777777" w:rsidR="0092643F" w:rsidRPr="00F56C5A" w:rsidRDefault="0092643F" w:rsidP="00111B97">
            <w:pPr>
              <w:jc w:val="center"/>
              <w:rPr>
                <w:color w:val="000000" w:themeColor="text1"/>
                <w:sz w:val="22"/>
                <w:szCs w:val="22"/>
              </w:rPr>
            </w:pPr>
          </w:p>
        </w:tc>
        <w:tc>
          <w:tcPr>
            <w:tcW w:w="1062" w:type="dxa"/>
            <w:tcMar>
              <w:top w:w="0" w:type="dxa"/>
              <w:left w:w="118" w:type="dxa"/>
              <w:bottom w:w="0" w:type="dxa"/>
              <w:right w:w="118" w:type="dxa"/>
            </w:tcMar>
            <w:vAlign w:val="bottom"/>
            <w:hideMark/>
          </w:tcPr>
          <w:p w14:paraId="41A81554" w14:textId="77777777" w:rsidR="0092643F" w:rsidRPr="00F56C5A" w:rsidRDefault="0092643F" w:rsidP="00111B97">
            <w:pPr>
              <w:jc w:val="center"/>
              <w:rPr>
                <w:color w:val="000000" w:themeColor="text1"/>
                <w:sz w:val="22"/>
                <w:szCs w:val="22"/>
              </w:rPr>
            </w:pPr>
            <w:r w:rsidRPr="00F56C5A">
              <w:rPr>
                <w:color w:val="000000" w:themeColor="text1"/>
                <w:sz w:val="22"/>
                <w:szCs w:val="22"/>
              </w:rPr>
              <w:t>42-62</w:t>
            </w:r>
          </w:p>
        </w:tc>
        <w:tc>
          <w:tcPr>
            <w:tcW w:w="1052" w:type="dxa"/>
            <w:tcMar>
              <w:top w:w="0" w:type="dxa"/>
              <w:left w:w="118" w:type="dxa"/>
              <w:bottom w:w="0" w:type="dxa"/>
              <w:right w:w="118" w:type="dxa"/>
            </w:tcMar>
            <w:vAlign w:val="bottom"/>
          </w:tcPr>
          <w:p w14:paraId="6847115A" w14:textId="77777777" w:rsidR="0092643F" w:rsidRPr="00F56C5A" w:rsidRDefault="0092643F" w:rsidP="00111B97">
            <w:pPr>
              <w:jc w:val="center"/>
              <w:rPr>
                <w:color w:val="000000" w:themeColor="text1"/>
                <w:sz w:val="22"/>
                <w:szCs w:val="22"/>
              </w:rPr>
            </w:pPr>
          </w:p>
        </w:tc>
        <w:tc>
          <w:tcPr>
            <w:tcW w:w="1080" w:type="dxa"/>
            <w:tcMar>
              <w:top w:w="0" w:type="dxa"/>
              <w:left w:w="118" w:type="dxa"/>
              <w:bottom w:w="0" w:type="dxa"/>
              <w:right w:w="118" w:type="dxa"/>
            </w:tcMar>
            <w:vAlign w:val="bottom"/>
            <w:hideMark/>
          </w:tcPr>
          <w:p w14:paraId="0971A1BC" w14:textId="77777777" w:rsidR="0092643F" w:rsidRPr="00F56C5A" w:rsidRDefault="0092643F" w:rsidP="00111B97">
            <w:pPr>
              <w:jc w:val="center"/>
              <w:rPr>
                <w:color w:val="000000" w:themeColor="text1"/>
                <w:sz w:val="20"/>
                <w:szCs w:val="20"/>
              </w:rPr>
            </w:pPr>
            <w:r w:rsidRPr="00F56C5A">
              <w:rPr>
                <w:color w:val="000000" w:themeColor="text1"/>
                <w:sz w:val="20"/>
                <w:szCs w:val="20"/>
              </w:rPr>
              <w:t>10+3</w:t>
            </w:r>
          </w:p>
        </w:tc>
      </w:tr>
      <w:tr w:rsidR="0092643F" w:rsidRPr="00F56C5A" w14:paraId="495766BF" w14:textId="77777777" w:rsidTr="00111B97">
        <w:trPr>
          <w:trHeight w:val="288"/>
        </w:trPr>
        <w:tc>
          <w:tcPr>
            <w:tcW w:w="1052" w:type="dxa"/>
            <w:tcMar>
              <w:top w:w="0" w:type="dxa"/>
              <w:left w:w="118" w:type="dxa"/>
              <w:bottom w:w="0" w:type="dxa"/>
              <w:right w:w="118" w:type="dxa"/>
            </w:tcMar>
            <w:vAlign w:val="bottom"/>
          </w:tcPr>
          <w:p w14:paraId="7720AA60" w14:textId="77777777" w:rsidR="0092643F" w:rsidRPr="00F56C5A" w:rsidRDefault="0092643F" w:rsidP="00111B97">
            <w:pPr>
              <w:jc w:val="center"/>
              <w:rPr>
                <w:color w:val="000000" w:themeColor="text1"/>
                <w:sz w:val="20"/>
                <w:szCs w:val="20"/>
              </w:rPr>
            </w:pPr>
          </w:p>
        </w:tc>
        <w:tc>
          <w:tcPr>
            <w:tcW w:w="1052" w:type="dxa"/>
            <w:tcMar>
              <w:top w:w="0" w:type="dxa"/>
              <w:left w:w="118" w:type="dxa"/>
              <w:bottom w:w="0" w:type="dxa"/>
              <w:right w:w="118" w:type="dxa"/>
            </w:tcMar>
            <w:vAlign w:val="bottom"/>
          </w:tcPr>
          <w:p w14:paraId="3B3516FE" w14:textId="77777777" w:rsidR="0092643F" w:rsidRPr="00F56C5A" w:rsidRDefault="0092643F" w:rsidP="00111B97">
            <w:pPr>
              <w:rPr>
                <w:color w:val="000000" w:themeColor="text1"/>
                <w:sz w:val="20"/>
                <w:szCs w:val="20"/>
              </w:rPr>
            </w:pPr>
          </w:p>
        </w:tc>
        <w:tc>
          <w:tcPr>
            <w:tcW w:w="1071" w:type="dxa"/>
            <w:tcMar>
              <w:top w:w="0" w:type="dxa"/>
              <w:left w:w="118" w:type="dxa"/>
              <w:bottom w:w="0" w:type="dxa"/>
              <w:right w:w="118" w:type="dxa"/>
            </w:tcMar>
            <w:vAlign w:val="bottom"/>
            <w:hideMark/>
          </w:tcPr>
          <w:p w14:paraId="7EBFDA52" w14:textId="77777777" w:rsidR="0092643F" w:rsidRPr="00F56C5A" w:rsidRDefault="0092643F" w:rsidP="00111B97">
            <w:pPr>
              <w:rPr>
                <w:color w:val="000000" w:themeColor="text1"/>
                <w:sz w:val="22"/>
                <w:szCs w:val="22"/>
              </w:rPr>
            </w:pPr>
            <w:r w:rsidRPr="00F56C5A">
              <w:rPr>
                <w:color w:val="000000" w:themeColor="text1"/>
                <w:sz w:val="22"/>
                <w:szCs w:val="22"/>
              </w:rPr>
              <w:t>Ford</w:t>
            </w:r>
          </w:p>
        </w:tc>
        <w:tc>
          <w:tcPr>
            <w:tcW w:w="1052" w:type="dxa"/>
            <w:tcMar>
              <w:top w:w="0" w:type="dxa"/>
              <w:left w:w="118" w:type="dxa"/>
              <w:bottom w:w="0" w:type="dxa"/>
              <w:right w:w="118" w:type="dxa"/>
            </w:tcMar>
            <w:vAlign w:val="bottom"/>
          </w:tcPr>
          <w:p w14:paraId="21278A01" w14:textId="77777777" w:rsidR="0092643F" w:rsidRPr="00F56C5A" w:rsidRDefault="0092643F" w:rsidP="00111B97">
            <w:pPr>
              <w:rPr>
                <w:color w:val="000000" w:themeColor="text1"/>
                <w:sz w:val="22"/>
                <w:szCs w:val="22"/>
              </w:rPr>
            </w:pPr>
          </w:p>
        </w:tc>
        <w:tc>
          <w:tcPr>
            <w:tcW w:w="1067" w:type="dxa"/>
            <w:tcMar>
              <w:top w:w="0" w:type="dxa"/>
              <w:left w:w="118" w:type="dxa"/>
              <w:bottom w:w="0" w:type="dxa"/>
              <w:right w:w="118" w:type="dxa"/>
            </w:tcMar>
            <w:vAlign w:val="bottom"/>
            <w:hideMark/>
          </w:tcPr>
          <w:p w14:paraId="04E618EA" w14:textId="77777777" w:rsidR="0092643F" w:rsidRPr="00F56C5A" w:rsidRDefault="0092643F" w:rsidP="00111B97">
            <w:pPr>
              <w:jc w:val="center"/>
              <w:rPr>
                <w:color w:val="000000" w:themeColor="text1"/>
                <w:sz w:val="22"/>
                <w:szCs w:val="22"/>
              </w:rPr>
            </w:pPr>
            <w:r w:rsidRPr="00F56C5A">
              <w:rPr>
                <w:color w:val="000000" w:themeColor="text1"/>
                <w:sz w:val="22"/>
                <w:szCs w:val="22"/>
              </w:rPr>
              <w:t>2023</w:t>
            </w:r>
          </w:p>
        </w:tc>
        <w:tc>
          <w:tcPr>
            <w:tcW w:w="1052" w:type="dxa"/>
            <w:tcMar>
              <w:top w:w="0" w:type="dxa"/>
              <w:left w:w="118" w:type="dxa"/>
              <w:bottom w:w="0" w:type="dxa"/>
              <w:right w:w="118" w:type="dxa"/>
            </w:tcMar>
            <w:vAlign w:val="bottom"/>
          </w:tcPr>
          <w:p w14:paraId="0A56869A" w14:textId="77777777" w:rsidR="0092643F" w:rsidRPr="00F56C5A" w:rsidRDefault="0092643F" w:rsidP="00111B97">
            <w:pPr>
              <w:jc w:val="center"/>
              <w:rPr>
                <w:color w:val="000000" w:themeColor="text1"/>
                <w:sz w:val="22"/>
                <w:szCs w:val="22"/>
              </w:rPr>
            </w:pPr>
          </w:p>
        </w:tc>
        <w:tc>
          <w:tcPr>
            <w:tcW w:w="1062" w:type="dxa"/>
            <w:tcMar>
              <w:top w:w="0" w:type="dxa"/>
              <w:left w:w="118" w:type="dxa"/>
              <w:bottom w:w="0" w:type="dxa"/>
              <w:right w:w="118" w:type="dxa"/>
            </w:tcMar>
            <w:vAlign w:val="bottom"/>
            <w:hideMark/>
          </w:tcPr>
          <w:p w14:paraId="34768143" w14:textId="77777777" w:rsidR="0092643F" w:rsidRPr="00F56C5A" w:rsidRDefault="0092643F" w:rsidP="00111B97">
            <w:pPr>
              <w:jc w:val="center"/>
              <w:rPr>
                <w:color w:val="000000" w:themeColor="text1"/>
                <w:sz w:val="22"/>
                <w:szCs w:val="22"/>
              </w:rPr>
            </w:pPr>
            <w:r w:rsidRPr="00F56C5A">
              <w:rPr>
                <w:color w:val="000000" w:themeColor="text1"/>
                <w:sz w:val="22"/>
                <w:szCs w:val="22"/>
              </w:rPr>
              <w:t>42-63</w:t>
            </w:r>
          </w:p>
        </w:tc>
        <w:tc>
          <w:tcPr>
            <w:tcW w:w="1052" w:type="dxa"/>
            <w:tcMar>
              <w:top w:w="0" w:type="dxa"/>
              <w:left w:w="118" w:type="dxa"/>
              <w:bottom w:w="0" w:type="dxa"/>
              <w:right w:w="118" w:type="dxa"/>
            </w:tcMar>
            <w:vAlign w:val="bottom"/>
          </w:tcPr>
          <w:p w14:paraId="4149AD79" w14:textId="77777777" w:rsidR="0092643F" w:rsidRPr="00F56C5A" w:rsidRDefault="0092643F" w:rsidP="00111B97">
            <w:pPr>
              <w:jc w:val="center"/>
              <w:rPr>
                <w:color w:val="000000" w:themeColor="text1"/>
                <w:sz w:val="22"/>
                <w:szCs w:val="22"/>
              </w:rPr>
            </w:pPr>
          </w:p>
        </w:tc>
        <w:tc>
          <w:tcPr>
            <w:tcW w:w="1080" w:type="dxa"/>
            <w:tcMar>
              <w:top w:w="0" w:type="dxa"/>
              <w:left w:w="118" w:type="dxa"/>
              <w:bottom w:w="0" w:type="dxa"/>
              <w:right w:w="118" w:type="dxa"/>
            </w:tcMar>
            <w:vAlign w:val="bottom"/>
            <w:hideMark/>
          </w:tcPr>
          <w:p w14:paraId="4290D565" w14:textId="77777777" w:rsidR="0092643F" w:rsidRPr="00F56C5A" w:rsidRDefault="0092643F" w:rsidP="00111B97">
            <w:pPr>
              <w:jc w:val="center"/>
              <w:rPr>
                <w:color w:val="000000" w:themeColor="text1"/>
                <w:sz w:val="20"/>
                <w:szCs w:val="20"/>
              </w:rPr>
            </w:pPr>
            <w:r w:rsidRPr="00F56C5A">
              <w:rPr>
                <w:color w:val="000000" w:themeColor="text1"/>
                <w:sz w:val="20"/>
                <w:szCs w:val="20"/>
              </w:rPr>
              <w:t>10+3</w:t>
            </w:r>
          </w:p>
        </w:tc>
      </w:tr>
      <w:tr w:rsidR="0092643F" w:rsidRPr="00F56C5A" w14:paraId="63F5CD35" w14:textId="77777777" w:rsidTr="00111B97">
        <w:trPr>
          <w:trHeight w:val="288"/>
        </w:trPr>
        <w:tc>
          <w:tcPr>
            <w:tcW w:w="1052" w:type="dxa"/>
            <w:tcMar>
              <w:top w:w="0" w:type="dxa"/>
              <w:left w:w="118" w:type="dxa"/>
              <w:bottom w:w="0" w:type="dxa"/>
              <w:right w:w="118" w:type="dxa"/>
            </w:tcMar>
            <w:vAlign w:val="bottom"/>
          </w:tcPr>
          <w:p w14:paraId="390D8C2C" w14:textId="77777777" w:rsidR="0092643F" w:rsidRPr="00F56C5A" w:rsidRDefault="0092643F" w:rsidP="00111B97">
            <w:pPr>
              <w:jc w:val="center"/>
              <w:rPr>
                <w:color w:val="000000" w:themeColor="text1"/>
                <w:sz w:val="20"/>
                <w:szCs w:val="20"/>
              </w:rPr>
            </w:pPr>
          </w:p>
        </w:tc>
        <w:tc>
          <w:tcPr>
            <w:tcW w:w="1052" w:type="dxa"/>
            <w:tcMar>
              <w:top w:w="0" w:type="dxa"/>
              <w:left w:w="118" w:type="dxa"/>
              <w:bottom w:w="0" w:type="dxa"/>
              <w:right w:w="118" w:type="dxa"/>
            </w:tcMar>
            <w:vAlign w:val="bottom"/>
          </w:tcPr>
          <w:p w14:paraId="57C74535" w14:textId="77777777" w:rsidR="0092643F" w:rsidRPr="00F56C5A" w:rsidRDefault="0092643F" w:rsidP="00111B97">
            <w:pPr>
              <w:rPr>
                <w:color w:val="000000" w:themeColor="text1"/>
                <w:sz w:val="20"/>
                <w:szCs w:val="20"/>
              </w:rPr>
            </w:pPr>
          </w:p>
        </w:tc>
        <w:tc>
          <w:tcPr>
            <w:tcW w:w="1071" w:type="dxa"/>
            <w:tcMar>
              <w:top w:w="0" w:type="dxa"/>
              <w:left w:w="118" w:type="dxa"/>
              <w:bottom w:w="0" w:type="dxa"/>
              <w:right w:w="118" w:type="dxa"/>
            </w:tcMar>
            <w:vAlign w:val="bottom"/>
            <w:hideMark/>
          </w:tcPr>
          <w:p w14:paraId="12B6D833" w14:textId="77777777" w:rsidR="0092643F" w:rsidRPr="00F56C5A" w:rsidRDefault="0092643F" w:rsidP="00111B97">
            <w:pPr>
              <w:rPr>
                <w:color w:val="000000" w:themeColor="text1"/>
                <w:sz w:val="22"/>
                <w:szCs w:val="22"/>
              </w:rPr>
            </w:pPr>
            <w:r w:rsidRPr="00F56C5A">
              <w:rPr>
                <w:color w:val="000000" w:themeColor="text1"/>
                <w:sz w:val="22"/>
                <w:szCs w:val="22"/>
              </w:rPr>
              <w:t>Ford</w:t>
            </w:r>
          </w:p>
        </w:tc>
        <w:tc>
          <w:tcPr>
            <w:tcW w:w="1052" w:type="dxa"/>
            <w:tcMar>
              <w:top w:w="0" w:type="dxa"/>
              <w:left w:w="118" w:type="dxa"/>
              <w:bottom w:w="0" w:type="dxa"/>
              <w:right w:w="118" w:type="dxa"/>
            </w:tcMar>
            <w:vAlign w:val="bottom"/>
          </w:tcPr>
          <w:p w14:paraId="0B90DD1E" w14:textId="77777777" w:rsidR="0092643F" w:rsidRPr="00F56C5A" w:rsidRDefault="0092643F" w:rsidP="00111B97">
            <w:pPr>
              <w:rPr>
                <w:color w:val="000000" w:themeColor="text1"/>
                <w:sz w:val="22"/>
                <w:szCs w:val="22"/>
              </w:rPr>
            </w:pPr>
          </w:p>
        </w:tc>
        <w:tc>
          <w:tcPr>
            <w:tcW w:w="1067" w:type="dxa"/>
            <w:tcMar>
              <w:top w:w="0" w:type="dxa"/>
              <w:left w:w="118" w:type="dxa"/>
              <w:bottom w:w="0" w:type="dxa"/>
              <w:right w:w="118" w:type="dxa"/>
            </w:tcMar>
            <w:vAlign w:val="bottom"/>
            <w:hideMark/>
          </w:tcPr>
          <w:p w14:paraId="4F7F9167" w14:textId="77777777" w:rsidR="0092643F" w:rsidRPr="00F56C5A" w:rsidRDefault="0092643F" w:rsidP="00111B97">
            <w:pPr>
              <w:jc w:val="center"/>
              <w:rPr>
                <w:color w:val="000000" w:themeColor="text1"/>
                <w:sz w:val="22"/>
                <w:szCs w:val="22"/>
              </w:rPr>
            </w:pPr>
            <w:r w:rsidRPr="00F56C5A">
              <w:rPr>
                <w:color w:val="000000" w:themeColor="text1"/>
                <w:sz w:val="22"/>
                <w:szCs w:val="22"/>
              </w:rPr>
              <w:t>2023</w:t>
            </w:r>
          </w:p>
        </w:tc>
        <w:tc>
          <w:tcPr>
            <w:tcW w:w="1052" w:type="dxa"/>
            <w:tcMar>
              <w:top w:w="0" w:type="dxa"/>
              <w:left w:w="118" w:type="dxa"/>
              <w:bottom w:w="0" w:type="dxa"/>
              <w:right w:w="118" w:type="dxa"/>
            </w:tcMar>
            <w:vAlign w:val="bottom"/>
          </w:tcPr>
          <w:p w14:paraId="6BF9FD86" w14:textId="77777777" w:rsidR="0092643F" w:rsidRPr="00F56C5A" w:rsidRDefault="0092643F" w:rsidP="00111B97">
            <w:pPr>
              <w:jc w:val="center"/>
              <w:rPr>
                <w:color w:val="000000" w:themeColor="text1"/>
                <w:sz w:val="22"/>
                <w:szCs w:val="22"/>
              </w:rPr>
            </w:pPr>
          </w:p>
        </w:tc>
        <w:tc>
          <w:tcPr>
            <w:tcW w:w="1062" w:type="dxa"/>
            <w:tcMar>
              <w:top w:w="0" w:type="dxa"/>
              <w:left w:w="118" w:type="dxa"/>
              <w:bottom w:w="0" w:type="dxa"/>
              <w:right w:w="118" w:type="dxa"/>
            </w:tcMar>
            <w:vAlign w:val="bottom"/>
            <w:hideMark/>
          </w:tcPr>
          <w:p w14:paraId="707FE71A" w14:textId="77777777" w:rsidR="0092643F" w:rsidRPr="00F56C5A" w:rsidRDefault="0092643F" w:rsidP="00111B97">
            <w:pPr>
              <w:jc w:val="center"/>
              <w:rPr>
                <w:color w:val="000000" w:themeColor="text1"/>
                <w:sz w:val="22"/>
                <w:szCs w:val="22"/>
              </w:rPr>
            </w:pPr>
            <w:r w:rsidRPr="00F56C5A">
              <w:rPr>
                <w:color w:val="000000" w:themeColor="text1"/>
                <w:sz w:val="22"/>
                <w:szCs w:val="22"/>
              </w:rPr>
              <w:t>42-64</w:t>
            </w:r>
          </w:p>
        </w:tc>
        <w:tc>
          <w:tcPr>
            <w:tcW w:w="1052" w:type="dxa"/>
            <w:tcMar>
              <w:top w:w="0" w:type="dxa"/>
              <w:left w:w="118" w:type="dxa"/>
              <w:bottom w:w="0" w:type="dxa"/>
              <w:right w:w="118" w:type="dxa"/>
            </w:tcMar>
            <w:vAlign w:val="bottom"/>
          </w:tcPr>
          <w:p w14:paraId="75D1C029" w14:textId="77777777" w:rsidR="0092643F" w:rsidRPr="00F56C5A" w:rsidRDefault="0092643F" w:rsidP="00111B97">
            <w:pPr>
              <w:jc w:val="center"/>
              <w:rPr>
                <w:color w:val="000000" w:themeColor="text1"/>
                <w:sz w:val="22"/>
                <w:szCs w:val="22"/>
              </w:rPr>
            </w:pPr>
          </w:p>
        </w:tc>
        <w:tc>
          <w:tcPr>
            <w:tcW w:w="1080" w:type="dxa"/>
            <w:tcMar>
              <w:top w:w="0" w:type="dxa"/>
              <w:left w:w="118" w:type="dxa"/>
              <w:bottom w:w="0" w:type="dxa"/>
              <w:right w:w="118" w:type="dxa"/>
            </w:tcMar>
            <w:vAlign w:val="bottom"/>
            <w:hideMark/>
          </w:tcPr>
          <w:p w14:paraId="0AC5DE82" w14:textId="77777777" w:rsidR="0092643F" w:rsidRPr="00F56C5A" w:rsidRDefault="0092643F" w:rsidP="00111B97">
            <w:pPr>
              <w:jc w:val="center"/>
              <w:rPr>
                <w:color w:val="000000" w:themeColor="text1"/>
                <w:sz w:val="20"/>
                <w:szCs w:val="20"/>
              </w:rPr>
            </w:pPr>
            <w:r w:rsidRPr="00F56C5A">
              <w:rPr>
                <w:color w:val="000000" w:themeColor="text1"/>
                <w:sz w:val="20"/>
                <w:szCs w:val="20"/>
              </w:rPr>
              <w:t>10+3</w:t>
            </w:r>
          </w:p>
        </w:tc>
      </w:tr>
      <w:tr w:rsidR="0092643F" w:rsidRPr="00F56C5A" w14:paraId="5F7BF054" w14:textId="77777777" w:rsidTr="00111B97">
        <w:trPr>
          <w:trHeight w:val="288"/>
        </w:trPr>
        <w:tc>
          <w:tcPr>
            <w:tcW w:w="1052" w:type="dxa"/>
            <w:tcMar>
              <w:top w:w="0" w:type="dxa"/>
              <w:left w:w="118" w:type="dxa"/>
              <w:bottom w:w="0" w:type="dxa"/>
              <w:right w:w="118" w:type="dxa"/>
            </w:tcMar>
            <w:vAlign w:val="bottom"/>
          </w:tcPr>
          <w:p w14:paraId="67CE5BFE" w14:textId="77777777" w:rsidR="0092643F" w:rsidRPr="00F56C5A" w:rsidRDefault="0092643F" w:rsidP="00111B97">
            <w:pPr>
              <w:jc w:val="center"/>
              <w:rPr>
                <w:color w:val="000000" w:themeColor="text1"/>
                <w:sz w:val="20"/>
                <w:szCs w:val="20"/>
              </w:rPr>
            </w:pPr>
          </w:p>
        </w:tc>
        <w:tc>
          <w:tcPr>
            <w:tcW w:w="1052" w:type="dxa"/>
            <w:tcMar>
              <w:top w:w="0" w:type="dxa"/>
              <w:left w:w="118" w:type="dxa"/>
              <w:bottom w:w="0" w:type="dxa"/>
              <w:right w:w="118" w:type="dxa"/>
            </w:tcMar>
            <w:vAlign w:val="bottom"/>
          </w:tcPr>
          <w:p w14:paraId="72AC1522" w14:textId="77777777" w:rsidR="0092643F" w:rsidRPr="00F56C5A" w:rsidRDefault="0092643F" w:rsidP="00111B97">
            <w:pPr>
              <w:rPr>
                <w:color w:val="000000" w:themeColor="text1"/>
                <w:sz w:val="20"/>
                <w:szCs w:val="20"/>
              </w:rPr>
            </w:pPr>
          </w:p>
        </w:tc>
        <w:tc>
          <w:tcPr>
            <w:tcW w:w="1071" w:type="dxa"/>
            <w:tcMar>
              <w:top w:w="0" w:type="dxa"/>
              <w:left w:w="118" w:type="dxa"/>
              <w:bottom w:w="0" w:type="dxa"/>
              <w:right w:w="118" w:type="dxa"/>
            </w:tcMar>
            <w:vAlign w:val="bottom"/>
            <w:hideMark/>
          </w:tcPr>
          <w:p w14:paraId="4EB3AED7" w14:textId="77777777" w:rsidR="0092643F" w:rsidRPr="00F56C5A" w:rsidRDefault="0092643F" w:rsidP="00111B97">
            <w:pPr>
              <w:rPr>
                <w:color w:val="000000" w:themeColor="text1"/>
                <w:sz w:val="22"/>
                <w:szCs w:val="22"/>
              </w:rPr>
            </w:pPr>
            <w:r w:rsidRPr="00F56C5A">
              <w:rPr>
                <w:color w:val="000000" w:themeColor="text1"/>
                <w:sz w:val="22"/>
                <w:szCs w:val="22"/>
              </w:rPr>
              <w:t>Ford</w:t>
            </w:r>
          </w:p>
        </w:tc>
        <w:tc>
          <w:tcPr>
            <w:tcW w:w="1052" w:type="dxa"/>
            <w:tcMar>
              <w:top w:w="0" w:type="dxa"/>
              <w:left w:w="118" w:type="dxa"/>
              <w:bottom w:w="0" w:type="dxa"/>
              <w:right w:w="118" w:type="dxa"/>
            </w:tcMar>
            <w:vAlign w:val="bottom"/>
          </w:tcPr>
          <w:p w14:paraId="5E4740C0" w14:textId="77777777" w:rsidR="0092643F" w:rsidRPr="00F56C5A" w:rsidRDefault="0092643F" w:rsidP="00111B97">
            <w:pPr>
              <w:rPr>
                <w:color w:val="000000" w:themeColor="text1"/>
                <w:sz w:val="22"/>
                <w:szCs w:val="22"/>
              </w:rPr>
            </w:pPr>
          </w:p>
        </w:tc>
        <w:tc>
          <w:tcPr>
            <w:tcW w:w="1067" w:type="dxa"/>
            <w:tcMar>
              <w:top w:w="0" w:type="dxa"/>
              <w:left w:w="118" w:type="dxa"/>
              <w:bottom w:w="0" w:type="dxa"/>
              <w:right w:w="118" w:type="dxa"/>
            </w:tcMar>
            <w:vAlign w:val="bottom"/>
            <w:hideMark/>
          </w:tcPr>
          <w:p w14:paraId="6E8BED00" w14:textId="77777777" w:rsidR="0092643F" w:rsidRPr="00F56C5A" w:rsidRDefault="0092643F" w:rsidP="00111B97">
            <w:pPr>
              <w:jc w:val="center"/>
              <w:rPr>
                <w:color w:val="000000" w:themeColor="text1"/>
                <w:sz w:val="22"/>
                <w:szCs w:val="22"/>
              </w:rPr>
            </w:pPr>
            <w:r w:rsidRPr="00F56C5A">
              <w:rPr>
                <w:color w:val="000000" w:themeColor="text1"/>
                <w:sz w:val="22"/>
                <w:szCs w:val="22"/>
              </w:rPr>
              <w:t>2023</w:t>
            </w:r>
          </w:p>
        </w:tc>
        <w:tc>
          <w:tcPr>
            <w:tcW w:w="1052" w:type="dxa"/>
            <w:tcMar>
              <w:top w:w="0" w:type="dxa"/>
              <w:left w:w="118" w:type="dxa"/>
              <w:bottom w:w="0" w:type="dxa"/>
              <w:right w:w="118" w:type="dxa"/>
            </w:tcMar>
            <w:vAlign w:val="bottom"/>
          </w:tcPr>
          <w:p w14:paraId="090FFE62" w14:textId="77777777" w:rsidR="0092643F" w:rsidRPr="00F56C5A" w:rsidRDefault="0092643F" w:rsidP="00111B97">
            <w:pPr>
              <w:jc w:val="center"/>
              <w:rPr>
                <w:color w:val="000000" w:themeColor="text1"/>
                <w:sz w:val="22"/>
                <w:szCs w:val="22"/>
              </w:rPr>
            </w:pPr>
          </w:p>
        </w:tc>
        <w:tc>
          <w:tcPr>
            <w:tcW w:w="1062" w:type="dxa"/>
            <w:tcMar>
              <w:top w:w="0" w:type="dxa"/>
              <w:left w:w="118" w:type="dxa"/>
              <w:bottom w:w="0" w:type="dxa"/>
              <w:right w:w="118" w:type="dxa"/>
            </w:tcMar>
            <w:vAlign w:val="bottom"/>
            <w:hideMark/>
          </w:tcPr>
          <w:p w14:paraId="459E9FF0" w14:textId="77777777" w:rsidR="0092643F" w:rsidRPr="00F56C5A" w:rsidRDefault="0092643F" w:rsidP="00111B97">
            <w:pPr>
              <w:jc w:val="center"/>
              <w:rPr>
                <w:color w:val="000000" w:themeColor="text1"/>
                <w:sz w:val="22"/>
                <w:szCs w:val="22"/>
              </w:rPr>
            </w:pPr>
            <w:r w:rsidRPr="00F56C5A">
              <w:rPr>
                <w:color w:val="000000" w:themeColor="text1"/>
                <w:sz w:val="22"/>
                <w:szCs w:val="22"/>
              </w:rPr>
              <w:t>42-65</w:t>
            </w:r>
          </w:p>
        </w:tc>
        <w:tc>
          <w:tcPr>
            <w:tcW w:w="1052" w:type="dxa"/>
            <w:tcMar>
              <w:top w:w="0" w:type="dxa"/>
              <w:left w:w="118" w:type="dxa"/>
              <w:bottom w:w="0" w:type="dxa"/>
              <w:right w:w="118" w:type="dxa"/>
            </w:tcMar>
            <w:vAlign w:val="bottom"/>
          </w:tcPr>
          <w:p w14:paraId="716A85B6" w14:textId="77777777" w:rsidR="0092643F" w:rsidRPr="00F56C5A" w:rsidRDefault="0092643F" w:rsidP="00111B97">
            <w:pPr>
              <w:jc w:val="center"/>
              <w:rPr>
                <w:color w:val="000000" w:themeColor="text1"/>
                <w:sz w:val="22"/>
                <w:szCs w:val="22"/>
              </w:rPr>
            </w:pPr>
          </w:p>
        </w:tc>
        <w:tc>
          <w:tcPr>
            <w:tcW w:w="1080" w:type="dxa"/>
            <w:tcMar>
              <w:top w:w="0" w:type="dxa"/>
              <w:left w:w="118" w:type="dxa"/>
              <w:bottom w:w="0" w:type="dxa"/>
              <w:right w:w="118" w:type="dxa"/>
            </w:tcMar>
            <w:vAlign w:val="bottom"/>
            <w:hideMark/>
          </w:tcPr>
          <w:p w14:paraId="1E989AEB" w14:textId="77777777" w:rsidR="0092643F" w:rsidRPr="00F56C5A" w:rsidRDefault="0092643F" w:rsidP="00111B97">
            <w:pPr>
              <w:jc w:val="center"/>
              <w:rPr>
                <w:color w:val="000000" w:themeColor="text1"/>
                <w:sz w:val="20"/>
                <w:szCs w:val="20"/>
              </w:rPr>
            </w:pPr>
            <w:r w:rsidRPr="00F56C5A">
              <w:rPr>
                <w:color w:val="000000" w:themeColor="text1"/>
                <w:sz w:val="20"/>
                <w:szCs w:val="20"/>
              </w:rPr>
              <w:t>10+3</w:t>
            </w:r>
          </w:p>
        </w:tc>
      </w:tr>
    </w:tbl>
    <w:p w14:paraId="30BFA0E1" w14:textId="77777777" w:rsidR="0092643F" w:rsidRPr="00F56C5A" w:rsidRDefault="0092643F" w:rsidP="0092643F">
      <w:pPr>
        <w:ind w:left="1440"/>
        <w:rPr>
          <w:color w:val="000000" w:themeColor="text1"/>
        </w:rPr>
      </w:pPr>
    </w:p>
    <w:p w14:paraId="428BB3D3" w14:textId="77777777" w:rsidR="0092643F" w:rsidRPr="00F56C5A" w:rsidRDefault="0092643F" w:rsidP="0092643F">
      <w:pPr>
        <w:tabs>
          <w:tab w:val="left" w:pos="2160"/>
        </w:tabs>
        <w:ind w:left="1440"/>
        <w:rPr>
          <w:color w:val="000000" w:themeColor="text1"/>
        </w:rPr>
      </w:pPr>
      <w:r w:rsidRPr="00F56C5A">
        <w:rPr>
          <w:color w:val="000000" w:themeColor="text1"/>
        </w:rPr>
        <w:tab/>
      </w:r>
    </w:p>
    <w:p w14:paraId="047E8890" w14:textId="77777777" w:rsidR="0092643F" w:rsidRPr="0094756D" w:rsidRDefault="0092643F" w:rsidP="0092643F">
      <w:pPr>
        <w:tabs>
          <w:tab w:val="left" w:pos="720"/>
        </w:tabs>
        <w:ind w:left="720"/>
        <w:rPr>
          <w:color w:val="000000" w:themeColor="text1"/>
        </w:rPr>
      </w:pPr>
      <w:r w:rsidRPr="0094756D">
        <w:rPr>
          <w:color w:val="000000" w:themeColor="text1"/>
        </w:rPr>
        <w:t>*</w:t>
      </w:r>
      <w:r>
        <w:rPr>
          <w:color w:val="000000" w:themeColor="text1"/>
        </w:rPr>
        <w:t xml:space="preserve"> Scheduled for replacement with new Chrysler minivans in 2025.</w:t>
      </w:r>
    </w:p>
    <w:p w14:paraId="0549A6CD" w14:textId="77777777" w:rsidR="0092643F" w:rsidRPr="00F56C5A" w:rsidRDefault="0092643F" w:rsidP="0092643F">
      <w:pPr>
        <w:ind w:left="1440"/>
        <w:rPr>
          <w:color w:val="000000" w:themeColor="text1"/>
        </w:rPr>
      </w:pPr>
    </w:p>
    <w:p w14:paraId="7590B992" w14:textId="77777777" w:rsidR="0092643F" w:rsidRPr="00F56C5A" w:rsidRDefault="0092643F" w:rsidP="0092643F">
      <w:pPr>
        <w:tabs>
          <w:tab w:val="left" w:pos="2160"/>
        </w:tabs>
        <w:ind w:left="1440"/>
        <w:rPr>
          <w:color w:val="000000" w:themeColor="text1"/>
        </w:rPr>
      </w:pPr>
      <w:r w:rsidRPr="00F56C5A">
        <w:rPr>
          <w:color w:val="000000" w:themeColor="text1"/>
        </w:rPr>
        <w:tab/>
      </w:r>
    </w:p>
    <w:p w14:paraId="4C2C1198" w14:textId="77777777" w:rsidR="0092643F" w:rsidRPr="00F56C5A" w:rsidRDefault="0092643F" w:rsidP="0092643F">
      <w:pPr>
        <w:tabs>
          <w:tab w:val="left" w:pos="2160"/>
        </w:tabs>
        <w:ind w:left="1440"/>
        <w:rPr>
          <w:color w:val="000000" w:themeColor="text1"/>
        </w:rPr>
      </w:pPr>
      <w:r w:rsidRPr="00F56C5A">
        <w:rPr>
          <w:color w:val="000000" w:themeColor="text1"/>
        </w:rPr>
        <w:tab/>
      </w:r>
    </w:p>
    <w:p w14:paraId="51ABE24A" w14:textId="77777777" w:rsidR="0092643F" w:rsidRPr="00F56C5A" w:rsidRDefault="0092643F" w:rsidP="0092643F">
      <w:pPr>
        <w:tabs>
          <w:tab w:val="left" w:pos="2160"/>
        </w:tabs>
        <w:ind w:left="1440"/>
        <w:rPr>
          <w:color w:val="000000" w:themeColor="text1"/>
        </w:rPr>
      </w:pPr>
      <w:r w:rsidRPr="00F56C5A">
        <w:rPr>
          <w:color w:val="000000" w:themeColor="text1"/>
        </w:rPr>
        <w:tab/>
      </w:r>
    </w:p>
    <w:p w14:paraId="4A150434" w14:textId="77777777" w:rsidR="0092643F" w:rsidRDefault="0092643F" w:rsidP="0092643F">
      <w:pPr>
        <w:tabs>
          <w:tab w:val="left" w:pos="2160"/>
        </w:tabs>
        <w:ind w:left="1440"/>
      </w:pPr>
      <w:r>
        <w:tab/>
      </w:r>
    </w:p>
    <w:p w14:paraId="234F1822" w14:textId="77777777" w:rsidR="0092643F" w:rsidRDefault="0092643F" w:rsidP="0092643F">
      <w:pPr>
        <w:tabs>
          <w:tab w:val="left" w:pos="2160"/>
        </w:tabs>
        <w:ind w:left="1440"/>
      </w:pPr>
      <w:r>
        <w:tab/>
      </w:r>
    </w:p>
    <w:p w14:paraId="2C5D90A4" w14:textId="77777777" w:rsidR="0092643F" w:rsidRDefault="0092643F" w:rsidP="0092643F">
      <w:pPr>
        <w:tabs>
          <w:tab w:val="left" w:pos="2160"/>
        </w:tabs>
        <w:ind w:left="1440"/>
      </w:pPr>
      <w:r>
        <w:tab/>
      </w:r>
    </w:p>
    <w:p w14:paraId="1C82B793" w14:textId="77777777" w:rsidR="0092643F" w:rsidRDefault="0092643F" w:rsidP="0092643F">
      <w:pPr>
        <w:tabs>
          <w:tab w:val="left" w:pos="2160"/>
        </w:tabs>
        <w:ind w:left="1440"/>
      </w:pPr>
      <w:r>
        <w:tab/>
      </w:r>
    </w:p>
    <w:p w14:paraId="5DC94DA1" w14:textId="77777777" w:rsidR="0092643F" w:rsidRDefault="0092643F" w:rsidP="0092643F">
      <w:pPr>
        <w:tabs>
          <w:tab w:val="left" w:pos="2160"/>
        </w:tabs>
        <w:ind w:left="1440"/>
      </w:pPr>
      <w:r>
        <w:tab/>
      </w:r>
    </w:p>
    <w:p w14:paraId="0EB4016B" w14:textId="77777777" w:rsidR="0092643F" w:rsidRDefault="0092643F" w:rsidP="0092643F">
      <w:pPr>
        <w:tabs>
          <w:tab w:val="left" w:pos="2160"/>
        </w:tabs>
        <w:ind w:left="1440"/>
      </w:pPr>
      <w:r>
        <w:tab/>
      </w:r>
    </w:p>
    <w:p w14:paraId="2AA716E0" w14:textId="77777777" w:rsidR="0092643F" w:rsidRDefault="0092643F" w:rsidP="0092643F">
      <w:pPr>
        <w:tabs>
          <w:tab w:val="left" w:pos="2160"/>
        </w:tabs>
        <w:ind w:left="1440"/>
      </w:pPr>
      <w:r>
        <w:tab/>
      </w:r>
    </w:p>
    <w:p w14:paraId="67256145" w14:textId="77777777" w:rsidR="0092643F" w:rsidRDefault="0092643F" w:rsidP="0092643F">
      <w:pPr>
        <w:tabs>
          <w:tab w:val="left" w:pos="2160"/>
        </w:tabs>
        <w:ind w:left="1440"/>
      </w:pPr>
      <w:r>
        <w:tab/>
      </w:r>
    </w:p>
    <w:p w14:paraId="2011825D" w14:textId="77777777" w:rsidR="0092643F" w:rsidRDefault="0092643F" w:rsidP="0092643F">
      <w:pPr>
        <w:tabs>
          <w:tab w:val="left" w:pos="2160"/>
        </w:tabs>
        <w:ind w:left="1440"/>
        <w:rPr>
          <w:color w:val="000000"/>
        </w:rPr>
      </w:pPr>
      <w:r>
        <w:rPr>
          <w:color w:val="000000"/>
        </w:rPr>
        <w:tab/>
      </w:r>
    </w:p>
    <w:p w14:paraId="5AC2EBA5" w14:textId="77777777" w:rsidR="0092643F" w:rsidRDefault="0092643F" w:rsidP="0092643F">
      <w:pPr>
        <w:tabs>
          <w:tab w:val="left" w:pos="2160"/>
        </w:tabs>
        <w:ind w:left="1440"/>
        <w:rPr>
          <w:color w:val="000000"/>
        </w:rPr>
      </w:pPr>
      <w:r>
        <w:rPr>
          <w:color w:val="000000"/>
        </w:rPr>
        <w:tab/>
      </w:r>
    </w:p>
    <w:p w14:paraId="02D70C2F" w14:textId="77777777" w:rsidR="0092643F" w:rsidRDefault="0092643F" w:rsidP="0092643F">
      <w:pPr>
        <w:tabs>
          <w:tab w:val="left" w:pos="2160"/>
        </w:tabs>
        <w:ind w:left="1440"/>
        <w:rPr>
          <w:color w:val="000000"/>
        </w:rPr>
      </w:pPr>
      <w:r>
        <w:rPr>
          <w:color w:val="000000"/>
        </w:rPr>
        <w:tab/>
      </w:r>
    </w:p>
    <w:p w14:paraId="0EFB287D" w14:textId="77777777" w:rsidR="0092643F" w:rsidRPr="00F56C5A" w:rsidRDefault="0092643F" w:rsidP="0092643F">
      <w:pPr>
        <w:tabs>
          <w:tab w:val="left" w:pos="2160"/>
        </w:tabs>
        <w:ind w:left="1440"/>
        <w:rPr>
          <w:color w:val="000000" w:themeColor="text1"/>
        </w:rPr>
      </w:pPr>
      <w:r>
        <w:rPr>
          <w:color w:val="000000"/>
        </w:rPr>
        <w:tab/>
      </w:r>
    </w:p>
    <w:p w14:paraId="544D0CD7" w14:textId="77777777" w:rsidR="0092643F" w:rsidRPr="00F56C5A" w:rsidRDefault="0092643F" w:rsidP="0092643F">
      <w:pPr>
        <w:tabs>
          <w:tab w:val="left" w:pos="2160"/>
        </w:tabs>
        <w:ind w:left="1440"/>
        <w:rPr>
          <w:color w:val="000000" w:themeColor="text1"/>
        </w:rPr>
      </w:pPr>
      <w:r w:rsidRPr="00F56C5A">
        <w:rPr>
          <w:color w:val="000000" w:themeColor="text1"/>
        </w:rPr>
        <w:tab/>
      </w:r>
    </w:p>
    <w:p w14:paraId="2AF28540" w14:textId="77777777" w:rsidR="0092643F" w:rsidRPr="00F56C5A" w:rsidRDefault="0092643F" w:rsidP="0092643F">
      <w:pPr>
        <w:ind w:left="1440"/>
        <w:rPr>
          <w:color w:val="000000" w:themeColor="text1"/>
        </w:rPr>
      </w:pPr>
    </w:p>
    <w:p w14:paraId="34EEA65E" w14:textId="77777777" w:rsidR="0092643F" w:rsidRDefault="0092643F" w:rsidP="0092643F">
      <w:r w:rsidRPr="00F56C5A">
        <w:rPr>
          <w:color w:val="000000" w:themeColor="text1"/>
        </w:rPr>
        <w:t>It is intended that the Contractor will always use the City vehicles.  Contractor shall notify City of any capacity constraints. Capacity constraint is defined as the inability to transport a passenger due to the lack of space and/or scheduled time to transport upon request on a next-day response basis.  Contractor shall also notify City management of any vehicle out-of-service for greater than one (1) month</w:t>
      </w:r>
      <w:r>
        <w:t>.</w:t>
      </w:r>
    </w:p>
    <w:p w14:paraId="42712DE1" w14:textId="77777777" w:rsidR="0092643F" w:rsidRDefault="0092643F" w:rsidP="0092643F"/>
    <w:p w14:paraId="0AF9E064" w14:textId="77777777" w:rsidR="0092643F" w:rsidRDefault="0092643F" w:rsidP="0092643F">
      <w:r>
        <w:rPr>
          <w:u w:val="single"/>
        </w:rPr>
        <w:t>Projected Vehicle Hours of Operation (2025)</w:t>
      </w:r>
      <w:r>
        <w:t>:  Current hours of operation service under this contract are based on the average vehicle revenue hours for demand response service.  The projected vehicle revenue hours for a 12-month period are gradually increasing since COVID.  The actual vehicle revenue hours for 2024 were 15,763, and the projected vehicle revenue hours for 2025 is 17,300.</w:t>
      </w:r>
    </w:p>
    <w:p w14:paraId="2F221307" w14:textId="77777777" w:rsidR="0092643F" w:rsidRDefault="0092643F" w:rsidP="0092643F"/>
    <w:p w14:paraId="4940BDF2" w14:textId="77777777" w:rsidR="0092643F" w:rsidRPr="00F56C5A" w:rsidRDefault="0092643F" w:rsidP="0092643F">
      <w:pPr>
        <w:rPr>
          <w:color w:val="000000" w:themeColor="text1"/>
        </w:rPr>
      </w:pPr>
      <w:r w:rsidRPr="00F56C5A">
        <w:rPr>
          <w:color w:val="000000" w:themeColor="text1"/>
          <w:u w:val="single"/>
        </w:rPr>
        <w:t>Vehicle Rotation and Priority Use:</w:t>
      </w:r>
      <w:r w:rsidRPr="00F56C5A">
        <w:rPr>
          <w:color w:val="000000" w:themeColor="text1"/>
        </w:rPr>
        <w:t xml:space="preserve">  City will provide Contractor with written policies, procedures, and guidelines governing Contractor’s use of City-owned vehicles.  Such policies, procedures, and guidelines are necessary to ensure adequate exposure for paid advertising displayed on vehicles, control mileage accumulation for each vehicle, utilize more fuel-efficient vehicles when possible, and to accomplish other City goals and purposes related to fleet management and expenses.  Contractor shall adhere to such written policies.</w:t>
      </w:r>
    </w:p>
    <w:p w14:paraId="53C3D4EA" w14:textId="77777777" w:rsidR="0092643F" w:rsidRDefault="0092643F" w:rsidP="0092643F"/>
    <w:p w14:paraId="1ACBF358" w14:textId="77777777" w:rsidR="0092643F" w:rsidRDefault="0092643F" w:rsidP="0092643F"/>
    <w:p w14:paraId="1D4344BF" w14:textId="77777777" w:rsidR="0092643F" w:rsidRDefault="0092643F" w:rsidP="0092643F"/>
    <w:p w14:paraId="38B11BB1" w14:textId="77777777" w:rsidR="0092643F" w:rsidRPr="00F56C5A" w:rsidRDefault="0092643F" w:rsidP="0092643F">
      <w:pPr>
        <w:pStyle w:val="Heading1"/>
        <w:keepLines w:val="0"/>
        <w:spacing w:before="0"/>
        <w:jc w:val="center"/>
        <w:rPr>
          <w:color w:val="000000" w:themeColor="text1"/>
          <w:sz w:val="24"/>
          <w:szCs w:val="24"/>
        </w:rPr>
      </w:pPr>
    </w:p>
    <w:p w14:paraId="7D803A00" w14:textId="77777777" w:rsidR="0092643F" w:rsidRPr="0092643F" w:rsidRDefault="0092643F" w:rsidP="0092643F">
      <w:pPr>
        <w:pStyle w:val="Heading1"/>
        <w:keepLines w:val="0"/>
        <w:spacing w:before="0"/>
        <w:jc w:val="center"/>
        <w:rPr>
          <w:rFonts w:ascii="Times New Roman" w:hAnsi="Times New Roman" w:cs="Times New Roman"/>
          <w:b/>
          <w:bCs/>
          <w:color w:val="000000" w:themeColor="text1"/>
        </w:rPr>
      </w:pPr>
      <w:r w:rsidRPr="0092643F">
        <w:rPr>
          <w:rFonts w:ascii="Times New Roman" w:hAnsi="Times New Roman" w:cs="Times New Roman"/>
          <w:b/>
          <w:bCs/>
          <w:color w:val="000000" w:themeColor="text1"/>
          <w:sz w:val="24"/>
          <w:szCs w:val="24"/>
        </w:rPr>
        <w:t>SYSTEM OPERATION</w:t>
      </w:r>
    </w:p>
    <w:p w14:paraId="3B3E1700" w14:textId="77777777" w:rsidR="0092643F" w:rsidRPr="00F56C5A" w:rsidRDefault="0092643F" w:rsidP="0092643F">
      <w:pPr>
        <w:rPr>
          <w:color w:val="000000" w:themeColor="text1"/>
        </w:rPr>
      </w:pPr>
    </w:p>
    <w:p w14:paraId="58051E5C" w14:textId="77777777" w:rsidR="0092643F" w:rsidRPr="00F56C5A" w:rsidRDefault="0092643F" w:rsidP="0092643F">
      <w:pPr>
        <w:rPr>
          <w:color w:val="000000" w:themeColor="text1"/>
        </w:rPr>
      </w:pPr>
      <w:r w:rsidRPr="00F56C5A">
        <w:rPr>
          <w:color w:val="000000" w:themeColor="text1"/>
          <w:u w:val="single"/>
        </w:rPr>
        <w:t>Service Description</w:t>
      </w:r>
      <w:r w:rsidRPr="00F56C5A">
        <w:rPr>
          <w:color w:val="000000" w:themeColor="text1"/>
        </w:rPr>
        <w:t>:  The service provided shall be as follows:</w:t>
      </w:r>
    </w:p>
    <w:p w14:paraId="576A9493" w14:textId="77777777" w:rsidR="0092643F" w:rsidRPr="00F56C5A" w:rsidRDefault="0092643F" w:rsidP="0092643F">
      <w:pPr>
        <w:rPr>
          <w:color w:val="000000" w:themeColor="text1"/>
        </w:rPr>
      </w:pPr>
    </w:p>
    <w:p w14:paraId="2ED2AD7C" w14:textId="77777777" w:rsidR="0092643F" w:rsidRPr="00F56C5A" w:rsidRDefault="0092643F" w:rsidP="0092643F">
      <w:pPr>
        <w:rPr>
          <w:color w:val="000000" w:themeColor="text1"/>
        </w:rPr>
      </w:pPr>
      <w:r w:rsidRPr="00F56C5A">
        <w:rPr>
          <w:color w:val="000000" w:themeColor="text1"/>
        </w:rPr>
        <w:t>The Contractor shall provide demand-response transportation for only those persons requesting service who have been certified for ADA paratransit service</w:t>
      </w:r>
      <w:r w:rsidRPr="00F56C5A">
        <w:rPr>
          <w:b/>
          <w:bCs/>
          <w:color w:val="000000" w:themeColor="text1"/>
        </w:rPr>
        <w:t xml:space="preserve"> </w:t>
      </w:r>
      <w:r w:rsidRPr="00F56C5A">
        <w:rPr>
          <w:color w:val="000000" w:themeColor="text1"/>
        </w:rPr>
        <w:t>by RiverCities Transit staff.  Paratransit trips shall be provided on a next-day response basis and shall not be limited to any single purpose, or number of trips.  The pick-up time shall be within one (1) hour from the time request.</w:t>
      </w:r>
    </w:p>
    <w:p w14:paraId="63563EF8" w14:textId="77777777" w:rsidR="0092643F" w:rsidRPr="00F56C5A" w:rsidRDefault="0092643F" w:rsidP="0092643F">
      <w:pPr>
        <w:rPr>
          <w:color w:val="000000" w:themeColor="text1"/>
        </w:rPr>
      </w:pPr>
    </w:p>
    <w:p w14:paraId="7EBA9086" w14:textId="77777777" w:rsidR="0092643F" w:rsidRPr="00F56C5A" w:rsidRDefault="0092643F" w:rsidP="0092643F">
      <w:pPr>
        <w:rPr>
          <w:color w:val="000000" w:themeColor="text1"/>
        </w:rPr>
      </w:pPr>
      <w:r w:rsidRPr="00F56C5A">
        <w:rPr>
          <w:color w:val="000000" w:themeColor="text1"/>
        </w:rPr>
        <w:t xml:space="preserve">Demand response will be considered “on-time” so long as they are provided within a window of </w:t>
      </w:r>
      <w:r w:rsidRPr="00F56C5A">
        <w:rPr>
          <w:color w:val="000000" w:themeColor="text1"/>
          <w:u w:val="single"/>
        </w:rPr>
        <w:t>ten (10) minutes before</w:t>
      </w:r>
      <w:r w:rsidRPr="00F56C5A">
        <w:rPr>
          <w:color w:val="000000" w:themeColor="text1"/>
        </w:rPr>
        <w:t xml:space="preserve"> or </w:t>
      </w:r>
      <w:r w:rsidRPr="00F56C5A">
        <w:rPr>
          <w:color w:val="000000" w:themeColor="text1"/>
          <w:u w:val="single"/>
        </w:rPr>
        <w:t>twenty (20) minutes after</w:t>
      </w:r>
      <w:r w:rsidRPr="00F56C5A">
        <w:rPr>
          <w:color w:val="000000" w:themeColor="text1"/>
        </w:rPr>
        <w:t xml:space="preserve"> the assigned times provided to the customer.  The goal for on-time trip performance is hereby established at 90% for the duration of this contract. </w:t>
      </w:r>
    </w:p>
    <w:p w14:paraId="56475C1D" w14:textId="77777777" w:rsidR="0092643F" w:rsidRPr="00F56C5A" w:rsidRDefault="0092643F" w:rsidP="0092643F">
      <w:pPr>
        <w:rPr>
          <w:color w:val="000000" w:themeColor="text1"/>
        </w:rPr>
      </w:pPr>
      <w:r w:rsidRPr="00F56C5A">
        <w:rPr>
          <w:color w:val="000000" w:themeColor="text1"/>
        </w:rPr>
        <w:t xml:space="preserve"> </w:t>
      </w:r>
    </w:p>
    <w:p w14:paraId="0AA5B30F" w14:textId="77777777" w:rsidR="0092643F" w:rsidRPr="00F56C5A" w:rsidRDefault="0092643F" w:rsidP="0092643F">
      <w:pPr>
        <w:rPr>
          <w:color w:val="000000" w:themeColor="text1"/>
        </w:rPr>
      </w:pPr>
      <w:r w:rsidRPr="00F56C5A">
        <w:rPr>
          <w:color w:val="000000" w:themeColor="text1"/>
        </w:rPr>
        <w:t xml:space="preserve">The requirement for maximum on-board travel time (time spent in the vehicle) is </w:t>
      </w:r>
      <w:r w:rsidRPr="00F56C5A">
        <w:rPr>
          <w:color w:val="000000" w:themeColor="text1"/>
          <w:u w:val="single"/>
        </w:rPr>
        <w:t>sixty (60) minutes</w:t>
      </w:r>
      <w:r w:rsidRPr="00F56C5A">
        <w:rPr>
          <w:color w:val="000000" w:themeColor="text1"/>
        </w:rPr>
        <w:t xml:space="preserve"> within the service area.  A goal of 90% compliance with the above requirements is hereby established for the duration of the contract.  </w:t>
      </w:r>
    </w:p>
    <w:p w14:paraId="11D2F6DB" w14:textId="77777777" w:rsidR="0092643F" w:rsidRPr="00F56C5A" w:rsidRDefault="0092643F" w:rsidP="0092643F">
      <w:pPr>
        <w:rPr>
          <w:b/>
          <w:bCs/>
          <w:color w:val="000000" w:themeColor="text1"/>
        </w:rPr>
      </w:pPr>
    </w:p>
    <w:p w14:paraId="6554F012" w14:textId="77777777" w:rsidR="0092643F" w:rsidRPr="00F56C5A" w:rsidRDefault="0092643F" w:rsidP="0092643F">
      <w:pPr>
        <w:rPr>
          <w:color w:val="000000" w:themeColor="text1"/>
        </w:rPr>
      </w:pPr>
      <w:r w:rsidRPr="00F56C5A">
        <w:rPr>
          <w:color w:val="000000" w:themeColor="text1"/>
        </w:rPr>
        <w:t>The City recognizes that special circumstances, such as inclement weather, can occur which will effect on-time performance.  The goals established exist as guidelines to performance and will require inter-agency communication to resolve discrepancies.</w:t>
      </w:r>
    </w:p>
    <w:p w14:paraId="068ACB71" w14:textId="77777777" w:rsidR="0092643F" w:rsidRPr="00F56C5A" w:rsidRDefault="0092643F" w:rsidP="0092643F">
      <w:pPr>
        <w:rPr>
          <w:color w:val="000000" w:themeColor="text1"/>
        </w:rPr>
      </w:pPr>
    </w:p>
    <w:p w14:paraId="15AB6CEB" w14:textId="77777777" w:rsidR="0092643F" w:rsidRDefault="0092643F" w:rsidP="0092643F">
      <w:r w:rsidRPr="00F56C5A">
        <w:rPr>
          <w:color w:val="000000" w:themeColor="text1"/>
        </w:rPr>
        <w:t>The Contractor shall require its vehicle operators to assist those passengers requiring assistance to board or depart the vehicles</w:t>
      </w:r>
      <w:r>
        <w:t>.</w:t>
      </w:r>
    </w:p>
    <w:p w14:paraId="6C7E360E" w14:textId="77777777" w:rsidR="0092643F" w:rsidRDefault="0092643F" w:rsidP="0092643F"/>
    <w:p w14:paraId="40ECAA40" w14:textId="77777777" w:rsidR="0092643F" w:rsidRPr="00582CFB" w:rsidRDefault="0092643F" w:rsidP="0092643F">
      <w:pPr>
        <w:rPr>
          <w:color w:val="000000" w:themeColor="text1"/>
        </w:rPr>
      </w:pPr>
      <w:r w:rsidRPr="00582CFB">
        <w:rPr>
          <w:color w:val="000000" w:themeColor="text1"/>
          <w:u w:val="single"/>
        </w:rPr>
        <w:t>Eligibility for Service</w:t>
      </w:r>
      <w:r w:rsidRPr="00582CFB">
        <w:rPr>
          <w:color w:val="000000" w:themeColor="text1"/>
        </w:rPr>
        <w:t xml:space="preserve">:  RiverCities Transit (RCT) shall determine eligibility of each applicant for the complementary paratransit service program.  Upon determination of eligibility, RCT shall issue the applicant an approval letter, indicating the level of service to which the applicant is entitled.  Information on </w:t>
      </w:r>
      <w:r w:rsidRPr="00582CFB">
        <w:rPr>
          <w:color w:val="000000" w:themeColor="text1"/>
        </w:rPr>
        <w:lastRenderedPageBreak/>
        <w:t>the eligible applicant will be entered in RCT’s Customer Database, currently housed in RouteMatch, and will indicate if the applicant requires a personal care attendant (PCA), and the rider’s mobility type.</w:t>
      </w:r>
    </w:p>
    <w:p w14:paraId="524C3A22" w14:textId="77777777" w:rsidR="0092643F" w:rsidRPr="00582CFB" w:rsidRDefault="0092643F" w:rsidP="0092643F">
      <w:pPr>
        <w:rPr>
          <w:color w:val="000000" w:themeColor="text1"/>
        </w:rPr>
      </w:pPr>
    </w:p>
    <w:p w14:paraId="515EFEDF" w14:textId="77777777" w:rsidR="0092643F" w:rsidRPr="00582CFB" w:rsidRDefault="0092643F" w:rsidP="0092643F">
      <w:pPr>
        <w:rPr>
          <w:color w:val="000000" w:themeColor="text1"/>
        </w:rPr>
      </w:pPr>
      <w:r w:rsidRPr="00582CFB">
        <w:rPr>
          <w:color w:val="000000" w:themeColor="text1"/>
        </w:rPr>
        <w:t>RCT shall maintain the eligible customer database throughout the year.</w:t>
      </w:r>
    </w:p>
    <w:p w14:paraId="446486A8" w14:textId="77777777" w:rsidR="0092643F" w:rsidRPr="00582CFB" w:rsidRDefault="0092643F" w:rsidP="0092643F">
      <w:pPr>
        <w:rPr>
          <w:color w:val="000000" w:themeColor="text1"/>
        </w:rPr>
      </w:pPr>
    </w:p>
    <w:p w14:paraId="5F8EA61C" w14:textId="77777777" w:rsidR="0092643F" w:rsidRPr="00582CFB" w:rsidRDefault="0092643F" w:rsidP="0092643F">
      <w:pPr>
        <w:rPr>
          <w:color w:val="000000" w:themeColor="text1"/>
        </w:rPr>
      </w:pPr>
      <w:r w:rsidRPr="00582CFB">
        <w:rPr>
          <w:color w:val="000000" w:themeColor="text1"/>
          <w:u w:val="single"/>
        </w:rPr>
        <w:t>Personnel</w:t>
      </w:r>
      <w:r w:rsidRPr="00582CFB">
        <w:rPr>
          <w:color w:val="000000" w:themeColor="text1"/>
        </w:rPr>
        <w:t>:  The Contractor shall be solely responsible for satisfactory performance and wages and benefits for its own employees, as well as those of its subcontractors.  The Contractor shall establish and maintain an employee pay and benefit structure, which will service to attract and maintain high-quality employees for all positions required to successfully perform the work. The City expects the Contractor to specify wages with a minimum equivalent to the MIT Living Wage Calculation for Longview, WA, as updated soonest to the time of submission of proposal.</w:t>
      </w:r>
    </w:p>
    <w:p w14:paraId="7E875A28" w14:textId="77777777" w:rsidR="0092643F" w:rsidRPr="00582CFB" w:rsidRDefault="0092643F" w:rsidP="0092643F">
      <w:pPr>
        <w:rPr>
          <w:color w:val="000000" w:themeColor="text1"/>
        </w:rPr>
      </w:pPr>
    </w:p>
    <w:p w14:paraId="299AB681" w14:textId="77777777" w:rsidR="0092643F" w:rsidRPr="00582CFB" w:rsidRDefault="0092643F" w:rsidP="0092643F">
      <w:pPr>
        <w:rPr>
          <w:color w:val="000000" w:themeColor="text1"/>
        </w:rPr>
      </w:pPr>
      <w:r w:rsidRPr="00582CFB">
        <w:rPr>
          <w:color w:val="000000" w:themeColor="text1"/>
        </w:rPr>
        <w:t>The Contractor shall comply with the requirements of employee liability, Social Security, and all other applicable state and federal laws without any additional expense to the City.  The City shall have the right to demand removal of any employee hired by the Contractor, for reasonable cause.  The Contractor shall obtain the City’s written consent prior to entering any subcontract affecting the City’s paratransit service.</w:t>
      </w:r>
    </w:p>
    <w:p w14:paraId="2F584403" w14:textId="77777777" w:rsidR="0092643F" w:rsidRPr="00582CFB" w:rsidRDefault="0092643F" w:rsidP="0092643F">
      <w:pPr>
        <w:rPr>
          <w:color w:val="000000" w:themeColor="text1"/>
        </w:rPr>
      </w:pPr>
    </w:p>
    <w:p w14:paraId="6835F610" w14:textId="77777777" w:rsidR="0092643F" w:rsidRPr="00582CFB" w:rsidRDefault="0092643F" w:rsidP="0092643F">
      <w:pPr>
        <w:rPr>
          <w:color w:val="000000" w:themeColor="text1"/>
        </w:rPr>
      </w:pPr>
      <w:r w:rsidRPr="00582CFB">
        <w:rPr>
          <w:color w:val="000000" w:themeColor="text1"/>
        </w:rPr>
        <w:t>The Contractor shall provide a copy of their Drug Testing Policy for all employees in safety-sensitive positions.  The drug testing policy must, as a minimum, meet all Federal regulations identified in 49 C.F.R., Part 655 by submitting quarterly reports as well as an annual report which is due by January 31 of each year.</w:t>
      </w:r>
    </w:p>
    <w:p w14:paraId="792DAEE2" w14:textId="77777777" w:rsidR="0092643F" w:rsidRPr="00582CFB" w:rsidRDefault="0092643F" w:rsidP="0092643F">
      <w:pPr>
        <w:rPr>
          <w:color w:val="000000" w:themeColor="text1"/>
        </w:rPr>
      </w:pPr>
    </w:p>
    <w:p w14:paraId="689B0398" w14:textId="77777777" w:rsidR="0092643F" w:rsidRPr="00582CFB" w:rsidRDefault="0092643F" w:rsidP="0092643F">
      <w:pPr>
        <w:tabs>
          <w:tab w:val="left" w:pos="1440"/>
        </w:tabs>
        <w:ind w:left="1440" w:hanging="720"/>
        <w:rPr>
          <w:color w:val="000000" w:themeColor="text1"/>
        </w:rPr>
      </w:pPr>
      <w:r w:rsidRPr="00582CFB">
        <w:rPr>
          <w:color w:val="000000" w:themeColor="text1"/>
        </w:rPr>
        <w:t>1.</w:t>
      </w:r>
      <w:r w:rsidRPr="00582CFB">
        <w:rPr>
          <w:color w:val="000000" w:themeColor="text1"/>
        </w:rPr>
        <w:tab/>
        <w:t>Program Manager:  The Contractor shall designate a Program Manager to oversee the day-to-day operations of the service.</w:t>
      </w:r>
    </w:p>
    <w:p w14:paraId="1DE5C2DA" w14:textId="77777777" w:rsidR="0092643F" w:rsidRPr="00582CFB" w:rsidRDefault="0092643F" w:rsidP="0092643F">
      <w:pPr>
        <w:ind w:left="720"/>
        <w:rPr>
          <w:color w:val="000000" w:themeColor="text1"/>
        </w:rPr>
      </w:pPr>
    </w:p>
    <w:p w14:paraId="1270D680" w14:textId="77777777" w:rsidR="0092643F" w:rsidRPr="00582CFB" w:rsidRDefault="0092643F" w:rsidP="0092643F">
      <w:pPr>
        <w:tabs>
          <w:tab w:val="left" w:pos="1440"/>
        </w:tabs>
        <w:ind w:left="1440" w:hanging="720"/>
        <w:rPr>
          <w:color w:val="000000" w:themeColor="text1"/>
        </w:rPr>
      </w:pPr>
      <w:r w:rsidRPr="00582CFB">
        <w:rPr>
          <w:color w:val="000000" w:themeColor="text1"/>
        </w:rPr>
        <w:t>2.</w:t>
      </w:r>
      <w:r w:rsidRPr="00582CFB">
        <w:rPr>
          <w:color w:val="000000" w:themeColor="text1"/>
        </w:rPr>
        <w:tab/>
        <w:t>Office Staff:  The Contractor shall supply a sufficient number of employees to staff the office at all required times and perform all necessary tasks associated with the provision of service.  The Contractor shall be responsible for training these employees and assuring that all program policies and procedures are understood.  The Contractor and City will work cooperatively to locate and secure supplemental training designed to enhance service operations.  The Contractor is responsible for assuring that any subcontractors or volunteers also receive adequate training to perform assigned tasks.</w:t>
      </w:r>
    </w:p>
    <w:p w14:paraId="0DE1B3E9" w14:textId="77777777" w:rsidR="0092643F" w:rsidRPr="00582CFB" w:rsidRDefault="0092643F" w:rsidP="0092643F">
      <w:pPr>
        <w:rPr>
          <w:color w:val="000000" w:themeColor="text1"/>
        </w:rPr>
      </w:pPr>
    </w:p>
    <w:p w14:paraId="26BFA918" w14:textId="77777777" w:rsidR="0092643F" w:rsidRPr="00582CFB" w:rsidRDefault="0092643F" w:rsidP="0092643F">
      <w:pPr>
        <w:tabs>
          <w:tab w:val="left" w:pos="1440"/>
        </w:tabs>
        <w:ind w:left="1440" w:hanging="720"/>
        <w:rPr>
          <w:color w:val="000000" w:themeColor="text1"/>
        </w:rPr>
      </w:pPr>
      <w:r w:rsidRPr="00582CFB">
        <w:rPr>
          <w:color w:val="000000" w:themeColor="text1"/>
        </w:rPr>
        <w:t>3.</w:t>
      </w:r>
      <w:r w:rsidRPr="00582CFB">
        <w:rPr>
          <w:color w:val="000000" w:themeColor="text1"/>
        </w:rPr>
        <w:tab/>
        <w:t>Drivers:  The Contractor shall supply a sufficient number of properly qualified personnel to operate equipment to provide required services.  Each of the Contractor’s employees shall be neatly dressed at all times while on duty.  Drivers shall conform to a uniform dress code established by the City and consistently maintain a courteous and cooperative attitude in their contact with the public.</w:t>
      </w:r>
    </w:p>
    <w:p w14:paraId="21C6C115" w14:textId="77777777" w:rsidR="0092643F" w:rsidRPr="00582CFB" w:rsidRDefault="0092643F" w:rsidP="0092643F">
      <w:pPr>
        <w:ind w:left="1440" w:hanging="720"/>
        <w:rPr>
          <w:color w:val="000000" w:themeColor="text1"/>
        </w:rPr>
      </w:pPr>
    </w:p>
    <w:p w14:paraId="60EA016B" w14:textId="77777777" w:rsidR="0092643F" w:rsidRPr="00582CFB" w:rsidRDefault="0092643F" w:rsidP="0092643F">
      <w:pPr>
        <w:tabs>
          <w:tab w:val="left" w:pos="1440"/>
        </w:tabs>
        <w:ind w:left="1440" w:hanging="720"/>
        <w:rPr>
          <w:color w:val="000000" w:themeColor="text1"/>
        </w:rPr>
      </w:pPr>
      <w:r w:rsidRPr="00582CFB">
        <w:rPr>
          <w:color w:val="000000" w:themeColor="text1"/>
        </w:rPr>
        <w:tab/>
        <w:t xml:space="preserve">All drivers must have a valid Washington or Oregon State Driver’s License and be insurable. All drivers must also carry a valid USDOT Medical Examiner’s Certificate.  </w:t>
      </w:r>
    </w:p>
    <w:p w14:paraId="0C4547F5" w14:textId="77777777" w:rsidR="0092643F" w:rsidRPr="00582CFB" w:rsidRDefault="0092643F" w:rsidP="0092643F">
      <w:pPr>
        <w:ind w:left="1440" w:hanging="720"/>
        <w:rPr>
          <w:color w:val="000000" w:themeColor="text1"/>
        </w:rPr>
      </w:pPr>
    </w:p>
    <w:p w14:paraId="58E62C90" w14:textId="77777777" w:rsidR="0092643F" w:rsidRPr="00582CFB" w:rsidRDefault="0092643F" w:rsidP="0092643F">
      <w:pPr>
        <w:tabs>
          <w:tab w:val="left" w:pos="1440"/>
        </w:tabs>
        <w:ind w:left="1440" w:hanging="720"/>
        <w:rPr>
          <w:color w:val="000000" w:themeColor="text1"/>
        </w:rPr>
      </w:pPr>
      <w:r w:rsidRPr="00582CFB">
        <w:rPr>
          <w:color w:val="000000" w:themeColor="text1"/>
        </w:rPr>
        <w:tab/>
        <w:t>Drivers must have a clear criminal history, consistent with requirements of the Washington State Patrol Background Check.  Drivers must not have been convicted of a felony offense, or a serious traffic violation, including but not limited to, any of the following offenses within the stipulated limits:</w:t>
      </w:r>
    </w:p>
    <w:p w14:paraId="114870C0" w14:textId="77777777" w:rsidR="0092643F" w:rsidRPr="00582CFB" w:rsidRDefault="0092643F" w:rsidP="0092643F">
      <w:pPr>
        <w:ind w:left="1440"/>
        <w:rPr>
          <w:color w:val="000000" w:themeColor="text1"/>
        </w:rPr>
      </w:pPr>
    </w:p>
    <w:p w14:paraId="231A2076" w14:textId="77777777" w:rsidR="0092643F" w:rsidRPr="00582CFB" w:rsidRDefault="0092643F" w:rsidP="0092643F">
      <w:pPr>
        <w:ind w:left="1440"/>
        <w:rPr>
          <w:color w:val="000000" w:themeColor="text1"/>
        </w:rPr>
      </w:pPr>
      <w:r w:rsidRPr="00582CFB">
        <w:rPr>
          <w:color w:val="000000" w:themeColor="text1"/>
        </w:rPr>
        <w:t>*  Driving under the influence of drugs or alcohol.</w:t>
      </w:r>
    </w:p>
    <w:p w14:paraId="3C5C16E0" w14:textId="77777777" w:rsidR="0092643F" w:rsidRPr="00582CFB" w:rsidRDefault="0092643F" w:rsidP="0092643F">
      <w:pPr>
        <w:ind w:left="1440"/>
        <w:rPr>
          <w:color w:val="000000" w:themeColor="text1"/>
        </w:rPr>
      </w:pPr>
      <w:r w:rsidRPr="00582CFB">
        <w:rPr>
          <w:color w:val="000000" w:themeColor="text1"/>
        </w:rPr>
        <w:t>*  Leaving the scene of an accident.</w:t>
      </w:r>
    </w:p>
    <w:p w14:paraId="33E65835" w14:textId="77777777" w:rsidR="0092643F" w:rsidRPr="00582CFB" w:rsidRDefault="0092643F" w:rsidP="0092643F">
      <w:pPr>
        <w:ind w:left="1440"/>
        <w:rPr>
          <w:color w:val="000000" w:themeColor="text1"/>
        </w:rPr>
      </w:pPr>
      <w:r w:rsidRPr="00582CFB">
        <w:rPr>
          <w:color w:val="000000" w:themeColor="text1"/>
        </w:rPr>
        <w:t>*  No more than one (1) moving violation for each year of the last three (3) years</w:t>
      </w:r>
    </w:p>
    <w:p w14:paraId="26D2B203" w14:textId="77777777" w:rsidR="0092643F" w:rsidRPr="00582CFB" w:rsidRDefault="0092643F" w:rsidP="0092643F">
      <w:pPr>
        <w:ind w:left="1800" w:hanging="360"/>
        <w:rPr>
          <w:color w:val="000000" w:themeColor="text1"/>
        </w:rPr>
      </w:pPr>
      <w:r w:rsidRPr="00582CFB">
        <w:rPr>
          <w:color w:val="000000" w:themeColor="text1"/>
        </w:rPr>
        <w:lastRenderedPageBreak/>
        <w:t>*  No moving violations if her/his driver’s license has been suspended, for a three year period after reinstatement of license.</w:t>
      </w:r>
    </w:p>
    <w:p w14:paraId="7C03DEE0" w14:textId="77777777" w:rsidR="0092643F" w:rsidRPr="00582CFB" w:rsidRDefault="0092643F" w:rsidP="0092643F">
      <w:pPr>
        <w:rPr>
          <w:color w:val="000000" w:themeColor="text1"/>
        </w:rPr>
      </w:pPr>
    </w:p>
    <w:p w14:paraId="3B8A23A6" w14:textId="77777777" w:rsidR="0092643F" w:rsidRPr="00582CFB" w:rsidRDefault="0092643F" w:rsidP="0092643F">
      <w:pPr>
        <w:ind w:left="1440"/>
        <w:rPr>
          <w:color w:val="000000" w:themeColor="text1"/>
        </w:rPr>
      </w:pPr>
      <w:r w:rsidRPr="00582CFB">
        <w:rPr>
          <w:color w:val="000000" w:themeColor="text1"/>
        </w:rPr>
        <w:t>Drivers shall be capable of operating all special equipment including wheelchair lift or ramp, two-way radios, data terminal or tablet, and wheelchair securement systems.</w:t>
      </w:r>
    </w:p>
    <w:p w14:paraId="3D865CEA" w14:textId="77777777" w:rsidR="0092643F" w:rsidRPr="00582CFB" w:rsidRDefault="0092643F" w:rsidP="0092643F">
      <w:pPr>
        <w:ind w:left="1440"/>
        <w:rPr>
          <w:color w:val="000000" w:themeColor="text1"/>
        </w:rPr>
      </w:pPr>
    </w:p>
    <w:p w14:paraId="66A74D07" w14:textId="77777777" w:rsidR="0092643F" w:rsidRPr="00582CFB" w:rsidRDefault="0092643F" w:rsidP="0092643F">
      <w:pPr>
        <w:ind w:left="1440"/>
        <w:rPr>
          <w:color w:val="000000" w:themeColor="text1"/>
        </w:rPr>
      </w:pPr>
      <w:r w:rsidRPr="00582CFB">
        <w:rPr>
          <w:color w:val="000000" w:themeColor="text1"/>
        </w:rPr>
        <w:t xml:space="preserve">Drivers shall provide any required assistance to riders, </w:t>
      </w:r>
      <w:proofErr w:type="gramStart"/>
      <w:r w:rsidRPr="00582CFB">
        <w:rPr>
          <w:color w:val="000000" w:themeColor="text1"/>
        </w:rPr>
        <w:t>including:</w:t>
      </w:r>
      <w:proofErr w:type="gramEnd"/>
      <w:r w:rsidRPr="00582CFB">
        <w:rPr>
          <w:color w:val="000000" w:themeColor="text1"/>
        </w:rPr>
        <w:t xml:space="preserve"> loading/unloading mobility devices, carrying groceries and other light loads, escorting passengers to doorways, assisting ambulatory passengers on and off vehicles, and rendering other assistance to passengers considered common when serving persons with special needs.  Drivers shall avoid leaving vehicles unattended while any passengers remain on board.</w:t>
      </w:r>
    </w:p>
    <w:p w14:paraId="3B430572" w14:textId="77777777" w:rsidR="0092643F" w:rsidRPr="00582CFB" w:rsidRDefault="0092643F" w:rsidP="0092643F">
      <w:pPr>
        <w:ind w:left="1440"/>
        <w:rPr>
          <w:color w:val="000000" w:themeColor="text1"/>
        </w:rPr>
      </w:pPr>
    </w:p>
    <w:p w14:paraId="1534C294" w14:textId="77777777" w:rsidR="0092643F" w:rsidRPr="00582CFB" w:rsidRDefault="0092643F" w:rsidP="0092643F">
      <w:pPr>
        <w:ind w:left="1440"/>
        <w:rPr>
          <w:color w:val="000000" w:themeColor="text1"/>
        </w:rPr>
      </w:pPr>
      <w:r w:rsidRPr="00582CFB">
        <w:rPr>
          <w:color w:val="000000" w:themeColor="text1"/>
        </w:rPr>
        <w:t>Drivers shall not smoke inside vehicles, at any time.</w:t>
      </w:r>
    </w:p>
    <w:p w14:paraId="24196B47" w14:textId="77777777" w:rsidR="0092643F" w:rsidRPr="00582CFB" w:rsidRDefault="0092643F" w:rsidP="0092643F">
      <w:pPr>
        <w:ind w:left="1440"/>
        <w:rPr>
          <w:color w:val="000000" w:themeColor="text1"/>
        </w:rPr>
      </w:pPr>
    </w:p>
    <w:p w14:paraId="7E354F84" w14:textId="77777777" w:rsidR="0092643F" w:rsidRPr="00582CFB" w:rsidRDefault="0092643F" w:rsidP="0092643F">
      <w:pPr>
        <w:ind w:left="1440"/>
        <w:rPr>
          <w:color w:val="000000" w:themeColor="text1"/>
        </w:rPr>
      </w:pPr>
      <w:r w:rsidRPr="00582CFB">
        <w:rPr>
          <w:color w:val="000000" w:themeColor="text1"/>
        </w:rPr>
        <w:t>Drivers shall have a thorough knowledge of the service area.</w:t>
      </w:r>
    </w:p>
    <w:p w14:paraId="5E387B27" w14:textId="77777777" w:rsidR="0092643F" w:rsidRPr="00582CFB" w:rsidRDefault="0092643F" w:rsidP="0092643F">
      <w:pPr>
        <w:ind w:left="1440"/>
        <w:rPr>
          <w:color w:val="000000" w:themeColor="text1"/>
        </w:rPr>
      </w:pPr>
    </w:p>
    <w:p w14:paraId="37D97F47" w14:textId="77777777" w:rsidR="0092643F" w:rsidRPr="00582CFB" w:rsidRDefault="0092643F" w:rsidP="0092643F">
      <w:pPr>
        <w:ind w:left="1440"/>
        <w:rPr>
          <w:color w:val="000000" w:themeColor="text1"/>
        </w:rPr>
      </w:pPr>
      <w:r w:rsidRPr="00582CFB">
        <w:rPr>
          <w:color w:val="000000" w:themeColor="text1"/>
        </w:rPr>
        <w:t>Drivers shall be responsible for pre-trip vehicle inspections and shall promptly report unsafe road conditions, including access difficulties at private residences.  The City shall provide vehicle maintenance forms.</w:t>
      </w:r>
    </w:p>
    <w:p w14:paraId="2DF4A727" w14:textId="77777777" w:rsidR="0092643F" w:rsidRPr="00582CFB" w:rsidRDefault="0092643F" w:rsidP="0092643F">
      <w:pPr>
        <w:ind w:left="1440"/>
        <w:rPr>
          <w:color w:val="000000" w:themeColor="text1"/>
        </w:rPr>
      </w:pPr>
    </w:p>
    <w:p w14:paraId="1DBD4D46" w14:textId="77777777" w:rsidR="0092643F" w:rsidRPr="00582CFB" w:rsidRDefault="0092643F" w:rsidP="0092643F">
      <w:pPr>
        <w:ind w:left="1440"/>
        <w:rPr>
          <w:color w:val="000000" w:themeColor="text1"/>
        </w:rPr>
      </w:pPr>
      <w:r w:rsidRPr="00582CFB">
        <w:rPr>
          <w:color w:val="000000" w:themeColor="text1"/>
        </w:rPr>
        <w:t>Drivers shall maintain proper trip records in accordance with contractual requirements.</w:t>
      </w:r>
    </w:p>
    <w:p w14:paraId="024A4290" w14:textId="77777777" w:rsidR="0092643F" w:rsidRPr="00582CFB" w:rsidRDefault="0092643F" w:rsidP="0092643F">
      <w:pPr>
        <w:ind w:left="1440"/>
        <w:rPr>
          <w:color w:val="000000" w:themeColor="text1"/>
        </w:rPr>
      </w:pPr>
    </w:p>
    <w:p w14:paraId="75E83067" w14:textId="77777777" w:rsidR="0092643F" w:rsidRPr="00582CFB" w:rsidRDefault="0092643F" w:rsidP="0092643F">
      <w:pPr>
        <w:ind w:left="1440"/>
        <w:rPr>
          <w:color w:val="000000" w:themeColor="text1"/>
        </w:rPr>
      </w:pPr>
      <w:r w:rsidRPr="00582CFB">
        <w:rPr>
          <w:color w:val="000000" w:themeColor="text1"/>
        </w:rPr>
        <w:t>Drivers must receive a pre-employment drug test including for Marijuana.</w:t>
      </w:r>
    </w:p>
    <w:p w14:paraId="6795D20F" w14:textId="77777777" w:rsidR="0092643F" w:rsidRPr="00582CFB" w:rsidRDefault="0092643F" w:rsidP="0092643F">
      <w:pPr>
        <w:rPr>
          <w:color w:val="000000" w:themeColor="text1"/>
        </w:rPr>
      </w:pPr>
    </w:p>
    <w:p w14:paraId="79A876EB" w14:textId="77777777" w:rsidR="0092643F" w:rsidRPr="00582CFB" w:rsidRDefault="0092643F" w:rsidP="0092643F">
      <w:pPr>
        <w:rPr>
          <w:color w:val="000000" w:themeColor="text1"/>
        </w:rPr>
      </w:pPr>
      <w:r w:rsidRPr="00582CFB">
        <w:rPr>
          <w:color w:val="000000" w:themeColor="text1"/>
          <w:u w:val="single"/>
        </w:rPr>
        <w:t>Driver Record Monitoring</w:t>
      </w:r>
      <w:r w:rsidRPr="00582CFB">
        <w:rPr>
          <w:color w:val="000000" w:themeColor="text1"/>
        </w:rPr>
        <w:t xml:space="preserve"> – Because the Contractor is driving City vehicles, the Contractor is required to develop a driver record monitoring program with </w:t>
      </w:r>
      <w:proofErr w:type="spellStart"/>
      <w:r w:rsidRPr="00582CFB">
        <w:rPr>
          <w:color w:val="000000" w:themeColor="text1"/>
        </w:rPr>
        <w:t>at</w:t>
      </w:r>
      <w:proofErr w:type="spellEnd"/>
      <w:r w:rsidRPr="00582CFB">
        <w:rPr>
          <w:color w:val="000000" w:themeColor="text1"/>
        </w:rPr>
        <w:t xml:space="preserve"> minimum, an annual check of each driver’s record.  Contractor will maintain this list current for all drivers and provide to RCT on a monthly basis. Contractor will also supply a list of all drivers operating under this contract to RCT monthly.</w:t>
      </w:r>
    </w:p>
    <w:p w14:paraId="4EE6FDAC" w14:textId="77777777" w:rsidR="0092643F" w:rsidRPr="00582CFB" w:rsidRDefault="0092643F" w:rsidP="0092643F">
      <w:pPr>
        <w:rPr>
          <w:color w:val="000000" w:themeColor="text1"/>
        </w:rPr>
      </w:pPr>
    </w:p>
    <w:p w14:paraId="0E9E8355" w14:textId="77777777" w:rsidR="0092643F" w:rsidRPr="00582CFB" w:rsidRDefault="0092643F" w:rsidP="0092643F">
      <w:pPr>
        <w:rPr>
          <w:color w:val="000000" w:themeColor="text1"/>
        </w:rPr>
      </w:pPr>
    </w:p>
    <w:p w14:paraId="7221112B" w14:textId="77777777" w:rsidR="0092643F" w:rsidRPr="00582CFB" w:rsidRDefault="0092643F" w:rsidP="0092643F">
      <w:pPr>
        <w:rPr>
          <w:color w:val="000000" w:themeColor="text1"/>
        </w:rPr>
      </w:pPr>
      <w:r w:rsidRPr="00582CFB">
        <w:rPr>
          <w:color w:val="000000" w:themeColor="text1"/>
          <w:u w:val="single"/>
        </w:rPr>
        <w:t>Training</w:t>
      </w:r>
      <w:r w:rsidRPr="00582CFB">
        <w:rPr>
          <w:color w:val="000000" w:themeColor="text1"/>
        </w:rPr>
        <w:t>:  The Contractor shall provide a training program in order to assure that all drivers and staff attain proficiency in their area(s) of expertise.  The Contractor shall provide proof that all drivers (including volunteers and subcontracted employees) have successfully completed the following minimum</w:t>
      </w:r>
      <w:r w:rsidRPr="00582CFB">
        <w:rPr>
          <w:b/>
          <w:bCs/>
          <w:color w:val="000000" w:themeColor="text1"/>
        </w:rPr>
        <w:t xml:space="preserve"> </w:t>
      </w:r>
      <w:r w:rsidRPr="00582CFB">
        <w:rPr>
          <w:color w:val="000000" w:themeColor="text1"/>
        </w:rPr>
        <w:t>training:</w:t>
      </w:r>
    </w:p>
    <w:p w14:paraId="799C8EC9" w14:textId="77777777" w:rsidR="0092643F" w:rsidRPr="00582CFB" w:rsidRDefault="0092643F" w:rsidP="0092643F">
      <w:pPr>
        <w:rPr>
          <w:color w:val="000000" w:themeColor="text1"/>
        </w:rPr>
      </w:pPr>
    </w:p>
    <w:p w14:paraId="061EB214" w14:textId="77777777" w:rsidR="0092643F" w:rsidRPr="00582CFB" w:rsidRDefault="0092643F" w:rsidP="0092643F">
      <w:pPr>
        <w:tabs>
          <w:tab w:val="left" w:pos="720"/>
        </w:tabs>
        <w:rPr>
          <w:color w:val="000000" w:themeColor="text1"/>
        </w:rPr>
      </w:pPr>
      <w:r w:rsidRPr="00582CFB">
        <w:rPr>
          <w:color w:val="000000" w:themeColor="text1"/>
        </w:rPr>
        <w:tab/>
        <w:t>1.  Defensive Driving.</w:t>
      </w:r>
    </w:p>
    <w:p w14:paraId="62A262E2" w14:textId="77777777" w:rsidR="0092643F" w:rsidRPr="00582CFB" w:rsidRDefault="0092643F" w:rsidP="0092643F">
      <w:pPr>
        <w:tabs>
          <w:tab w:val="left" w:pos="720"/>
        </w:tabs>
        <w:rPr>
          <w:color w:val="000000" w:themeColor="text1"/>
        </w:rPr>
      </w:pPr>
      <w:r w:rsidRPr="00582CFB">
        <w:rPr>
          <w:color w:val="000000" w:themeColor="text1"/>
        </w:rPr>
        <w:tab/>
        <w:t>2.  Passenger Assistance and Sensitivity Training.</w:t>
      </w:r>
    </w:p>
    <w:p w14:paraId="0AB86C18" w14:textId="77777777" w:rsidR="0092643F" w:rsidRPr="00582CFB" w:rsidRDefault="0092643F" w:rsidP="0092643F">
      <w:pPr>
        <w:tabs>
          <w:tab w:val="left" w:pos="720"/>
        </w:tabs>
        <w:rPr>
          <w:color w:val="000000" w:themeColor="text1"/>
        </w:rPr>
      </w:pPr>
      <w:r w:rsidRPr="00582CFB">
        <w:rPr>
          <w:color w:val="000000" w:themeColor="text1"/>
        </w:rPr>
        <w:tab/>
        <w:t>3.  First Aid/CPR and Blood Borne Pathogens.</w:t>
      </w:r>
    </w:p>
    <w:p w14:paraId="60178F16" w14:textId="77777777" w:rsidR="0092643F" w:rsidRPr="00582CFB" w:rsidRDefault="0092643F" w:rsidP="0092643F">
      <w:pPr>
        <w:tabs>
          <w:tab w:val="left" w:pos="720"/>
        </w:tabs>
        <w:rPr>
          <w:color w:val="000000" w:themeColor="text1"/>
        </w:rPr>
      </w:pPr>
      <w:r w:rsidRPr="00582CFB">
        <w:rPr>
          <w:color w:val="000000" w:themeColor="text1"/>
        </w:rPr>
        <w:tab/>
        <w:t>4.  System, equipment, and area familiarity.</w:t>
      </w:r>
    </w:p>
    <w:p w14:paraId="02D92BF1" w14:textId="77777777" w:rsidR="0092643F" w:rsidRPr="00582CFB" w:rsidRDefault="0092643F" w:rsidP="0092643F">
      <w:pPr>
        <w:tabs>
          <w:tab w:val="left" w:pos="720"/>
        </w:tabs>
        <w:rPr>
          <w:color w:val="000000" w:themeColor="text1"/>
        </w:rPr>
      </w:pPr>
      <w:r w:rsidRPr="00582CFB">
        <w:rPr>
          <w:color w:val="000000" w:themeColor="text1"/>
        </w:rPr>
        <w:tab/>
        <w:t xml:space="preserve">5.  Basic understanding of rights under the Americans with Disabilities Act (ADA). </w:t>
      </w:r>
    </w:p>
    <w:p w14:paraId="60777412" w14:textId="77777777" w:rsidR="0092643F" w:rsidRPr="00582CFB" w:rsidRDefault="0092643F" w:rsidP="0092643F">
      <w:pPr>
        <w:tabs>
          <w:tab w:val="left" w:pos="720"/>
        </w:tabs>
        <w:rPr>
          <w:color w:val="000000" w:themeColor="text1"/>
        </w:rPr>
      </w:pPr>
      <w:r w:rsidRPr="00582CFB">
        <w:rPr>
          <w:color w:val="000000" w:themeColor="text1"/>
        </w:rPr>
        <w:tab/>
        <w:t>6.  Vehicle evacuation techniques.</w:t>
      </w:r>
    </w:p>
    <w:p w14:paraId="61ACC73B" w14:textId="77777777" w:rsidR="0092643F" w:rsidRPr="00582CFB" w:rsidRDefault="0092643F" w:rsidP="0092643F">
      <w:pPr>
        <w:tabs>
          <w:tab w:val="left" w:pos="720"/>
        </w:tabs>
        <w:rPr>
          <w:color w:val="000000" w:themeColor="text1"/>
        </w:rPr>
      </w:pPr>
      <w:r w:rsidRPr="00582CFB">
        <w:rPr>
          <w:color w:val="000000" w:themeColor="text1"/>
        </w:rPr>
        <w:tab/>
        <w:t>7.  Drug and alcohol training</w:t>
      </w:r>
    </w:p>
    <w:p w14:paraId="3C641A78" w14:textId="77777777" w:rsidR="0092643F" w:rsidRPr="00582CFB" w:rsidRDefault="0092643F" w:rsidP="0092643F">
      <w:pPr>
        <w:rPr>
          <w:color w:val="000000" w:themeColor="text1"/>
        </w:rPr>
      </w:pPr>
    </w:p>
    <w:p w14:paraId="675846FB" w14:textId="77777777" w:rsidR="0092643F" w:rsidRPr="00582CFB" w:rsidRDefault="0092643F" w:rsidP="0092643F">
      <w:pPr>
        <w:rPr>
          <w:color w:val="000000" w:themeColor="text1"/>
        </w:rPr>
      </w:pPr>
      <w:r w:rsidRPr="00582CFB">
        <w:rPr>
          <w:color w:val="000000" w:themeColor="text1"/>
        </w:rPr>
        <w:t xml:space="preserve">The Contractor shall provide an overview of the company training program that highlights the primary elements covered in employee training and any written training policies provided to all personnel. </w:t>
      </w:r>
    </w:p>
    <w:p w14:paraId="40A7FFC6" w14:textId="77777777" w:rsidR="0092643F" w:rsidRPr="00582CFB" w:rsidRDefault="0092643F" w:rsidP="0092643F">
      <w:pPr>
        <w:rPr>
          <w:color w:val="000000" w:themeColor="text1"/>
        </w:rPr>
      </w:pPr>
    </w:p>
    <w:p w14:paraId="080C1AB0" w14:textId="77777777" w:rsidR="0092643F" w:rsidRPr="00582CFB" w:rsidRDefault="0092643F" w:rsidP="0092643F">
      <w:pPr>
        <w:rPr>
          <w:color w:val="000000" w:themeColor="text1"/>
        </w:rPr>
      </w:pPr>
      <w:r w:rsidRPr="00582CFB">
        <w:rPr>
          <w:color w:val="000000" w:themeColor="text1"/>
          <w:u w:val="single"/>
        </w:rPr>
        <w:t>Safety Inspections</w:t>
      </w:r>
      <w:r w:rsidRPr="00582CFB">
        <w:rPr>
          <w:color w:val="000000" w:themeColor="text1"/>
        </w:rPr>
        <w:t>:  The Contractor shall perform daily safety inspections of all vehicles prior to beginning each day’s service.  Vehicles failing the daily inspection shall not be used in service until the reason for failure is corrected.  All wheelchair lifts shall be cycled at least daily.</w:t>
      </w:r>
    </w:p>
    <w:p w14:paraId="5368778D" w14:textId="77777777" w:rsidR="0092643F" w:rsidRPr="00582CFB" w:rsidRDefault="0092643F" w:rsidP="0092643F">
      <w:pPr>
        <w:rPr>
          <w:color w:val="000000" w:themeColor="text1"/>
        </w:rPr>
      </w:pPr>
    </w:p>
    <w:p w14:paraId="69BF3D1A" w14:textId="77777777" w:rsidR="0092643F" w:rsidRPr="00582CFB" w:rsidRDefault="0092643F" w:rsidP="0092643F">
      <w:pPr>
        <w:rPr>
          <w:color w:val="000000" w:themeColor="text1"/>
        </w:rPr>
      </w:pPr>
      <w:r w:rsidRPr="00582CFB">
        <w:rPr>
          <w:color w:val="000000" w:themeColor="text1"/>
          <w:u w:val="single"/>
        </w:rPr>
        <w:lastRenderedPageBreak/>
        <w:t>Accidents and Incidents</w:t>
      </w:r>
      <w:r w:rsidRPr="00582CFB">
        <w:rPr>
          <w:color w:val="000000" w:themeColor="text1"/>
        </w:rPr>
        <w:t>:  All accidents involving vehicles used for RCT operations which result in injury to passengers, and/or damage to any property, must be reported to appropriate regulatory entities and to City administration.  Failure to report accidents within twenty-four hours shall be considered breach of contract.</w:t>
      </w:r>
    </w:p>
    <w:p w14:paraId="68980953" w14:textId="77777777" w:rsidR="0092643F" w:rsidRPr="00582CFB" w:rsidRDefault="0092643F" w:rsidP="0092643F">
      <w:pPr>
        <w:rPr>
          <w:color w:val="000000" w:themeColor="text1"/>
        </w:rPr>
      </w:pPr>
    </w:p>
    <w:p w14:paraId="2BAAB129" w14:textId="77777777" w:rsidR="0092643F" w:rsidRPr="00582CFB" w:rsidRDefault="0092643F" w:rsidP="0092643F">
      <w:pPr>
        <w:rPr>
          <w:color w:val="000000" w:themeColor="text1"/>
        </w:rPr>
      </w:pPr>
      <w:r w:rsidRPr="00582CFB">
        <w:rPr>
          <w:color w:val="000000" w:themeColor="text1"/>
        </w:rPr>
        <w:t xml:space="preserve">Non-accident incidents, including but not exclusively near-misses, occurrences of hard braking, and fare disputes shall be reported to City administration within forty-eight (48) hours,    </w:t>
      </w:r>
    </w:p>
    <w:p w14:paraId="4E5B3CF9" w14:textId="77777777" w:rsidR="0092643F" w:rsidRPr="00582CFB" w:rsidRDefault="0092643F" w:rsidP="0092643F">
      <w:pPr>
        <w:rPr>
          <w:color w:val="000000" w:themeColor="text1"/>
        </w:rPr>
      </w:pPr>
    </w:p>
    <w:p w14:paraId="1D3EF673" w14:textId="77777777" w:rsidR="0092643F" w:rsidRPr="00582CFB" w:rsidRDefault="0092643F" w:rsidP="0092643F">
      <w:pPr>
        <w:rPr>
          <w:color w:val="000000" w:themeColor="text1"/>
        </w:rPr>
      </w:pPr>
      <w:r w:rsidRPr="00582CFB">
        <w:rPr>
          <w:color w:val="000000" w:themeColor="text1"/>
          <w:u w:val="single"/>
        </w:rPr>
        <w:t>Radios</w:t>
      </w:r>
      <w:r w:rsidRPr="00582CFB">
        <w:rPr>
          <w:color w:val="000000" w:themeColor="text1"/>
        </w:rPr>
        <w:t xml:space="preserve">:  Two-way radio communications shall be furnished by the City.  </w:t>
      </w:r>
    </w:p>
    <w:p w14:paraId="13815307" w14:textId="77777777" w:rsidR="0092643F" w:rsidRPr="00582CFB" w:rsidRDefault="0092643F" w:rsidP="0092643F">
      <w:pPr>
        <w:rPr>
          <w:color w:val="000000" w:themeColor="text1"/>
        </w:rPr>
      </w:pPr>
    </w:p>
    <w:p w14:paraId="635ADE53" w14:textId="77777777" w:rsidR="0092643F" w:rsidRPr="00582CFB" w:rsidRDefault="0092643F" w:rsidP="0092643F">
      <w:pPr>
        <w:rPr>
          <w:color w:val="000000" w:themeColor="text1"/>
        </w:rPr>
      </w:pPr>
      <w:r w:rsidRPr="00582CFB">
        <w:rPr>
          <w:color w:val="000000" w:themeColor="text1"/>
          <w:u w:val="single"/>
        </w:rPr>
        <w:t>Billing</w:t>
      </w:r>
      <w:r w:rsidRPr="00582CFB">
        <w:rPr>
          <w:color w:val="000000" w:themeColor="text1"/>
        </w:rPr>
        <w:t>:  The Contractor shall submit to the City a detailed monthly invoice.  The City will pay the invoice within thirty (30) days from the date of submission, contingent upon preliminary verification of the invoice.  The City may, at any time, conduct an audit of any, or all, records kept by the Contractor related to the contract services. The City may withhold payment for invoice amounts it disputes and for services that fail to meet specifications.</w:t>
      </w:r>
    </w:p>
    <w:p w14:paraId="30100B7E" w14:textId="77777777" w:rsidR="0092643F" w:rsidRPr="00582CFB" w:rsidRDefault="0092643F" w:rsidP="0092643F">
      <w:pPr>
        <w:rPr>
          <w:color w:val="000000" w:themeColor="text1"/>
        </w:rPr>
      </w:pPr>
    </w:p>
    <w:p w14:paraId="7295A57B" w14:textId="77777777" w:rsidR="0092643F" w:rsidRPr="00582CFB" w:rsidRDefault="0092643F" w:rsidP="0092643F">
      <w:pPr>
        <w:rPr>
          <w:color w:val="000000" w:themeColor="text1"/>
        </w:rPr>
      </w:pPr>
      <w:r w:rsidRPr="00582CFB">
        <w:rPr>
          <w:color w:val="000000" w:themeColor="text1"/>
        </w:rPr>
        <w:t>The Contractor shall submit invoices and summary of daily records and reports to the City on a monthly basis, and upon request, accompanied by driver trip sheets displaying passenger start and end locations and passenger start and end times.  Each invoice shall contain a certification that all amounts billed are in accordance with this Agreement.</w:t>
      </w:r>
    </w:p>
    <w:p w14:paraId="71FA4F2D" w14:textId="77777777" w:rsidR="0092643F" w:rsidRPr="00582CFB" w:rsidRDefault="0092643F" w:rsidP="0092643F">
      <w:pPr>
        <w:rPr>
          <w:color w:val="000000" w:themeColor="text1"/>
        </w:rPr>
      </w:pPr>
    </w:p>
    <w:p w14:paraId="2ABC55FA" w14:textId="77777777" w:rsidR="0092643F" w:rsidRPr="00582CFB" w:rsidRDefault="0092643F" w:rsidP="0092643F">
      <w:pPr>
        <w:rPr>
          <w:color w:val="000000" w:themeColor="text1"/>
        </w:rPr>
      </w:pPr>
      <w:r w:rsidRPr="00582CFB">
        <w:rPr>
          <w:color w:val="000000" w:themeColor="text1"/>
        </w:rPr>
        <w:t>The City agrees to pay Contractor for performance of the services set forth in this Agreement, amounts set forth in Sections 9 through 13 of the Paratransit Service Contract.</w:t>
      </w:r>
    </w:p>
    <w:p w14:paraId="163B2F90" w14:textId="77777777" w:rsidR="0092643F" w:rsidRPr="00582CFB" w:rsidRDefault="0092643F" w:rsidP="0092643F">
      <w:pPr>
        <w:rPr>
          <w:i/>
          <w:iCs/>
          <w:color w:val="000000" w:themeColor="text1"/>
        </w:rPr>
      </w:pPr>
    </w:p>
    <w:p w14:paraId="20AB234F" w14:textId="0A3F8D00" w:rsidR="00037716" w:rsidRPr="00582CFB" w:rsidRDefault="0092643F" w:rsidP="0092643F">
      <w:pPr>
        <w:rPr>
          <w:color w:val="000000" w:themeColor="text1"/>
        </w:rPr>
      </w:pPr>
      <w:r w:rsidRPr="00582CFB">
        <w:rPr>
          <w:color w:val="000000" w:themeColor="text1"/>
          <w:u w:val="single"/>
        </w:rPr>
        <w:t>Computerized Dispatch and Scheduling System</w:t>
      </w:r>
      <w:r w:rsidRPr="00582CFB">
        <w:rPr>
          <w:color w:val="000000" w:themeColor="text1"/>
        </w:rPr>
        <w:t>:  In order to enhance service efficiency and quality, the City has provided a computer assisted scheduling, dispatch and information system – RouteMatch.  The main purpose of a computerized system is to assist with the handling of trip reservations, the scheduling, routing and grouping of trips, and developing vehicle itineraries.  An additional purpose is the production of reports that can be used for figuring monthly invoices and evaluating service performance and productivity.</w:t>
      </w:r>
      <w:r w:rsidR="00037716">
        <w:rPr>
          <w:color w:val="000000" w:themeColor="text1"/>
        </w:rPr>
        <w:t xml:space="preserve"> The City intends to replace the RouteMatch system during the term of the Contract.</w:t>
      </w:r>
    </w:p>
    <w:p w14:paraId="485BBAA0" w14:textId="77777777" w:rsidR="0092643F" w:rsidRPr="00582CFB" w:rsidRDefault="0092643F" w:rsidP="0092643F">
      <w:pPr>
        <w:rPr>
          <w:color w:val="000000" w:themeColor="text1"/>
        </w:rPr>
      </w:pPr>
    </w:p>
    <w:p w14:paraId="0213764D" w14:textId="77777777" w:rsidR="0092643F" w:rsidRPr="00582CFB" w:rsidRDefault="0092643F" w:rsidP="0092643F">
      <w:pPr>
        <w:rPr>
          <w:color w:val="000000" w:themeColor="text1"/>
        </w:rPr>
      </w:pPr>
      <w:r w:rsidRPr="00582CFB">
        <w:rPr>
          <w:color w:val="000000" w:themeColor="text1"/>
        </w:rPr>
        <w:t>The City is solely responsible for purchasing any enhancements or modifications that add any new capabilities to the dispatching system. The City will provide initial training through the vendor for the dispatch system and any enhancements or modifications.  The Contractor is responsible for the competency of its dispatching and supervisory personnel to effectively utilize the dispatching system and shall be responsible for training any new dispatching or supervisory personnel.</w:t>
      </w:r>
    </w:p>
    <w:p w14:paraId="3FAE2A36" w14:textId="77777777" w:rsidR="0092643F" w:rsidRPr="00582CFB" w:rsidRDefault="0092643F" w:rsidP="0092643F">
      <w:pPr>
        <w:rPr>
          <w:color w:val="000000" w:themeColor="text1"/>
        </w:rPr>
      </w:pPr>
    </w:p>
    <w:p w14:paraId="179622FA" w14:textId="77777777" w:rsidR="0092643F" w:rsidRPr="00582CFB" w:rsidRDefault="0092643F" w:rsidP="0092643F">
      <w:pPr>
        <w:rPr>
          <w:color w:val="000000" w:themeColor="text1"/>
        </w:rPr>
      </w:pPr>
      <w:r w:rsidRPr="00582CFB">
        <w:rPr>
          <w:color w:val="000000" w:themeColor="text1"/>
          <w:u w:val="single"/>
        </w:rPr>
        <w:t>Records and Reports</w:t>
      </w:r>
      <w:r w:rsidRPr="00582CFB">
        <w:rPr>
          <w:color w:val="000000" w:themeColor="text1"/>
        </w:rPr>
        <w:t>:  The Contractor shall be responsible for monitoring all aspects of the system operation, including but not limited to ridership, capacity constraints, quality of service, and fare collection procedures.   The following are the types of data that the City shall require of the Contractor.</w:t>
      </w:r>
    </w:p>
    <w:p w14:paraId="75C894A1" w14:textId="77777777" w:rsidR="0092643F" w:rsidRPr="00582CFB" w:rsidRDefault="0092643F" w:rsidP="0092643F">
      <w:pPr>
        <w:rPr>
          <w:color w:val="000000" w:themeColor="text1"/>
        </w:rPr>
      </w:pPr>
    </w:p>
    <w:p w14:paraId="2AFACD17" w14:textId="77777777" w:rsidR="0092643F" w:rsidRPr="00582CFB" w:rsidRDefault="0092643F" w:rsidP="0092643F">
      <w:pPr>
        <w:tabs>
          <w:tab w:val="left" w:pos="720"/>
        </w:tabs>
        <w:rPr>
          <w:color w:val="000000" w:themeColor="text1"/>
        </w:rPr>
      </w:pPr>
      <w:r w:rsidRPr="00582CFB">
        <w:rPr>
          <w:color w:val="000000" w:themeColor="text1"/>
        </w:rPr>
        <w:tab/>
        <w:t>Daily Records:</w:t>
      </w:r>
    </w:p>
    <w:p w14:paraId="729AB4B5" w14:textId="77777777" w:rsidR="0092643F" w:rsidRPr="00582CFB" w:rsidRDefault="0092643F" w:rsidP="0092643F">
      <w:pPr>
        <w:rPr>
          <w:color w:val="000000" w:themeColor="text1"/>
        </w:rPr>
      </w:pPr>
    </w:p>
    <w:p w14:paraId="34137D4A" w14:textId="77777777" w:rsidR="0092643F" w:rsidRPr="00582CFB" w:rsidRDefault="0092643F" w:rsidP="0092643F">
      <w:pPr>
        <w:tabs>
          <w:tab w:val="left" w:pos="720"/>
        </w:tabs>
        <w:rPr>
          <w:color w:val="000000" w:themeColor="text1"/>
        </w:rPr>
      </w:pPr>
      <w:r w:rsidRPr="00582CFB">
        <w:rPr>
          <w:color w:val="000000" w:themeColor="text1"/>
        </w:rPr>
        <w:tab/>
        <w:t>*  Daily ridership by vehicle</w:t>
      </w:r>
    </w:p>
    <w:p w14:paraId="6ABA4B55" w14:textId="77777777" w:rsidR="0092643F" w:rsidRPr="00582CFB" w:rsidRDefault="0092643F" w:rsidP="0092643F">
      <w:pPr>
        <w:tabs>
          <w:tab w:val="left" w:pos="720"/>
        </w:tabs>
        <w:rPr>
          <w:color w:val="000000" w:themeColor="text1"/>
        </w:rPr>
      </w:pPr>
      <w:r w:rsidRPr="00582CFB">
        <w:rPr>
          <w:color w:val="000000" w:themeColor="text1"/>
        </w:rPr>
        <w:tab/>
        <w:t>*  Daily revenue and deadhead mileage by vehicle</w:t>
      </w:r>
    </w:p>
    <w:p w14:paraId="07E8F8B7" w14:textId="77777777" w:rsidR="0092643F" w:rsidRDefault="0092643F" w:rsidP="0092643F">
      <w:pPr>
        <w:tabs>
          <w:tab w:val="left" w:pos="720"/>
        </w:tabs>
      </w:pPr>
      <w:r>
        <w:tab/>
        <w:t>*  Daily revenue and non-revenue hours by vehicle</w:t>
      </w:r>
    </w:p>
    <w:p w14:paraId="0F9A2920" w14:textId="77777777" w:rsidR="0092643F" w:rsidRDefault="0092643F" w:rsidP="0092643F">
      <w:pPr>
        <w:tabs>
          <w:tab w:val="left" w:pos="720"/>
        </w:tabs>
      </w:pPr>
      <w:r>
        <w:tab/>
        <w:t>*  Passenger name</w:t>
      </w:r>
    </w:p>
    <w:p w14:paraId="28285D49" w14:textId="77777777" w:rsidR="0092643F" w:rsidRDefault="0092643F" w:rsidP="0092643F">
      <w:pPr>
        <w:tabs>
          <w:tab w:val="left" w:pos="720"/>
        </w:tabs>
      </w:pPr>
      <w:r>
        <w:tab/>
        <w:t>*  Date of service</w:t>
      </w:r>
    </w:p>
    <w:p w14:paraId="2F8F76E3" w14:textId="77777777" w:rsidR="0092643F" w:rsidRDefault="0092643F" w:rsidP="0092643F">
      <w:pPr>
        <w:tabs>
          <w:tab w:val="left" w:pos="720"/>
        </w:tabs>
      </w:pPr>
      <w:r>
        <w:tab/>
        <w:t>*  Trip origin and destination address</w:t>
      </w:r>
    </w:p>
    <w:p w14:paraId="2DD0B33D" w14:textId="77777777" w:rsidR="0092643F" w:rsidRDefault="0092643F" w:rsidP="0092643F">
      <w:pPr>
        <w:tabs>
          <w:tab w:val="left" w:pos="720"/>
        </w:tabs>
      </w:pPr>
      <w:r>
        <w:tab/>
        <w:t>*  Passenger time of request</w:t>
      </w:r>
    </w:p>
    <w:p w14:paraId="3A78FDA8" w14:textId="77777777" w:rsidR="0092643F" w:rsidRDefault="0092643F" w:rsidP="0092643F">
      <w:pPr>
        <w:tabs>
          <w:tab w:val="left" w:pos="720"/>
        </w:tabs>
      </w:pPr>
      <w:r>
        <w:lastRenderedPageBreak/>
        <w:tab/>
        <w:t>*  Actual passenger pick-up and drop-off times</w:t>
      </w:r>
    </w:p>
    <w:p w14:paraId="4EA7EF58" w14:textId="77777777" w:rsidR="0092643F" w:rsidRDefault="0092643F" w:rsidP="0092643F">
      <w:pPr>
        <w:tabs>
          <w:tab w:val="left" w:pos="720"/>
        </w:tabs>
      </w:pPr>
      <w:r>
        <w:tab/>
        <w:t>*  Passenger classification (non-ambulatory, disabled)</w:t>
      </w:r>
    </w:p>
    <w:p w14:paraId="1B95F097" w14:textId="77777777" w:rsidR="0092643F" w:rsidRDefault="0092643F" w:rsidP="0092643F">
      <w:pPr>
        <w:tabs>
          <w:tab w:val="left" w:pos="720"/>
        </w:tabs>
      </w:pPr>
      <w:r>
        <w:tab/>
        <w:t>*  Denials by area and requested time</w:t>
      </w:r>
    </w:p>
    <w:p w14:paraId="623BA0BA" w14:textId="77777777" w:rsidR="0092643F" w:rsidRDefault="0092643F" w:rsidP="0092643F">
      <w:pPr>
        <w:tabs>
          <w:tab w:val="left" w:pos="720"/>
        </w:tabs>
      </w:pPr>
      <w:r>
        <w:tab/>
        <w:t>*  Description of passenger complaints</w:t>
      </w:r>
    </w:p>
    <w:p w14:paraId="2491F18A" w14:textId="77777777" w:rsidR="0092643F" w:rsidRDefault="0092643F" w:rsidP="0092643F">
      <w:pPr>
        <w:tabs>
          <w:tab w:val="left" w:pos="720"/>
        </w:tabs>
      </w:pPr>
      <w:r>
        <w:tab/>
        <w:t xml:space="preserve">*  All information to complete the Federal Transit </w:t>
      </w:r>
    </w:p>
    <w:p w14:paraId="0DEBF92D" w14:textId="77777777" w:rsidR="0092643F" w:rsidRDefault="0092643F" w:rsidP="0092643F">
      <w:pPr>
        <w:ind w:left="990"/>
      </w:pPr>
      <w:r>
        <w:t>Administration National Transit Data Base (NTD) Report, including survey to be performed every third year unless waived by RCT Management.</w:t>
      </w:r>
    </w:p>
    <w:p w14:paraId="30C2F61C" w14:textId="77777777" w:rsidR="0092643F" w:rsidRDefault="0092643F" w:rsidP="0092643F">
      <w:pPr>
        <w:tabs>
          <w:tab w:val="left" w:pos="720"/>
        </w:tabs>
      </w:pPr>
      <w:r>
        <w:tab/>
        <w:t>*  Total passengers by type of fare</w:t>
      </w:r>
    </w:p>
    <w:p w14:paraId="426863F1" w14:textId="77777777" w:rsidR="0092643F" w:rsidRDefault="0092643F" w:rsidP="0092643F">
      <w:pPr>
        <w:tabs>
          <w:tab w:val="left" w:pos="720"/>
        </w:tabs>
      </w:pPr>
      <w:r>
        <w:tab/>
        <w:t>*  Annual ridership for Weekdays and Saturdays.</w:t>
      </w:r>
    </w:p>
    <w:p w14:paraId="39CEF13D" w14:textId="77777777" w:rsidR="0092643F" w:rsidRDefault="0092643F" w:rsidP="0092643F">
      <w:pPr>
        <w:tabs>
          <w:tab w:val="left" w:pos="720"/>
        </w:tabs>
      </w:pPr>
      <w:r>
        <w:tab/>
        <w:t>*  Annual revenue and deadhead mileage for Weekdays and Saturdays.</w:t>
      </w:r>
    </w:p>
    <w:p w14:paraId="53097F16" w14:textId="77777777" w:rsidR="0092643F" w:rsidRDefault="0092643F" w:rsidP="0092643F">
      <w:pPr>
        <w:tabs>
          <w:tab w:val="left" w:pos="720"/>
        </w:tabs>
      </w:pPr>
      <w:r>
        <w:tab/>
        <w:t>*  Annual revenue and non-revenue vehicle hours for Weekdays and Saturdays.</w:t>
      </w:r>
    </w:p>
    <w:p w14:paraId="2E5D453C" w14:textId="77777777" w:rsidR="0092643F" w:rsidRDefault="0092643F" w:rsidP="0092643F"/>
    <w:p w14:paraId="4B35EB42" w14:textId="77777777" w:rsidR="0092643F" w:rsidRDefault="0092643F" w:rsidP="0092643F"/>
    <w:p w14:paraId="6E8F225C" w14:textId="77777777" w:rsidR="0092643F" w:rsidRPr="00000D46" w:rsidRDefault="0092643F" w:rsidP="0092643F">
      <w:pPr>
        <w:rPr>
          <w:color w:val="000000" w:themeColor="text1"/>
        </w:rPr>
      </w:pPr>
      <w:r w:rsidRPr="00000D46">
        <w:rPr>
          <w:color w:val="000000" w:themeColor="text1"/>
        </w:rPr>
        <w:t>The City is required to submit statistically sampled passenger mile data to the Federal Transit Administration every three years.  The Contractor will be required to conduct a survey to obtain passenger mile data during the mandatory year as prescribed by the Federal Transit Authority for the National Transit Data Base (NTD) report.  The next mandatory survey year is 2026. RCT Management may choose to waive this requirement if NTD rules allow.</w:t>
      </w:r>
    </w:p>
    <w:p w14:paraId="04260608" w14:textId="77777777" w:rsidR="0092643F" w:rsidRPr="00000D46" w:rsidRDefault="0092643F" w:rsidP="0092643F">
      <w:pPr>
        <w:rPr>
          <w:color w:val="000000" w:themeColor="text1"/>
        </w:rPr>
      </w:pPr>
    </w:p>
    <w:p w14:paraId="41C215E1" w14:textId="77777777" w:rsidR="0092643F" w:rsidRPr="00000D46" w:rsidRDefault="0092643F" w:rsidP="0092643F">
      <w:pPr>
        <w:rPr>
          <w:color w:val="000000" w:themeColor="text1"/>
        </w:rPr>
      </w:pPr>
      <w:r w:rsidRPr="00000D46">
        <w:rPr>
          <w:color w:val="000000" w:themeColor="text1"/>
        </w:rPr>
        <w:t>The City is interested in determining demand for service and in evaluating route performance.  Detailed information on the level of service in target areas may be requested using a City-prepared format.</w:t>
      </w:r>
    </w:p>
    <w:p w14:paraId="4DCE42B0" w14:textId="77777777" w:rsidR="0092643F" w:rsidRPr="00000D46" w:rsidRDefault="0092643F" w:rsidP="0092643F">
      <w:pPr>
        <w:rPr>
          <w:color w:val="000000" w:themeColor="text1"/>
        </w:rPr>
      </w:pPr>
    </w:p>
    <w:p w14:paraId="7CE12DA1" w14:textId="77777777" w:rsidR="0092643F" w:rsidRPr="00000D46" w:rsidRDefault="0092643F" w:rsidP="0092643F">
      <w:pPr>
        <w:rPr>
          <w:color w:val="000000" w:themeColor="text1"/>
        </w:rPr>
      </w:pPr>
      <w:r w:rsidRPr="00000D46">
        <w:rPr>
          <w:color w:val="000000" w:themeColor="text1"/>
        </w:rPr>
        <w:t>A monthly operating report shall be prepared and forwarded to the City by the 10th day of the following month which shall summarize the data collected daily.  It shall also include a statement of any existing or potential problems along with suggested solutions.</w:t>
      </w:r>
    </w:p>
    <w:p w14:paraId="65A07591" w14:textId="77777777" w:rsidR="0092643F" w:rsidRPr="00000D46" w:rsidRDefault="0092643F" w:rsidP="0092643F">
      <w:pPr>
        <w:rPr>
          <w:color w:val="000000" w:themeColor="text1"/>
        </w:rPr>
      </w:pPr>
    </w:p>
    <w:p w14:paraId="57CB3416" w14:textId="77777777" w:rsidR="0092643F" w:rsidRPr="00000D46" w:rsidRDefault="0092643F" w:rsidP="0092643F">
      <w:pPr>
        <w:rPr>
          <w:color w:val="000000" w:themeColor="text1"/>
        </w:rPr>
      </w:pPr>
      <w:r w:rsidRPr="00000D46">
        <w:rPr>
          <w:color w:val="000000" w:themeColor="text1"/>
        </w:rPr>
        <w:t>The Contractor shall cooperate with City staff on all monitoring of the paratransit service including client surveys.  The Contractors shall cooperate with City to provide information to City as it reviews the service and recommends changes to the service.</w:t>
      </w:r>
    </w:p>
    <w:p w14:paraId="299A05DD" w14:textId="77777777" w:rsidR="0092643F" w:rsidRPr="00000D46" w:rsidRDefault="0092643F" w:rsidP="0092643F">
      <w:pPr>
        <w:rPr>
          <w:color w:val="000000" w:themeColor="text1"/>
        </w:rPr>
      </w:pPr>
    </w:p>
    <w:p w14:paraId="14DFA8E8" w14:textId="77777777" w:rsidR="0092643F" w:rsidRPr="00000D46" w:rsidRDefault="0092643F" w:rsidP="0092643F">
      <w:pPr>
        <w:rPr>
          <w:color w:val="000000" w:themeColor="text1"/>
        </w:rPr>
      </w:pPr>
      <w:r w:rsidRPr="00000D46">
        <w:rPr>
          <w:color w:val="000000" w:themeColor="text1"/>
        </w:rPr>
        <w:t>Methods of improving system operation and service shall be sought, and the results shall be reported to City, along with any corrective actions which may have been taken.  In no case shall a corrective action which affects the nature, quality, or quantity of service be taken without first obtaining City approval.</w:t>
      </w:r>
    </w:p>
    <w:p w14:paraId="635F99E8" w14:textId="77777777" w:rsidR="0092643F" w:rsidRPr="00000D46" w:rsidRDefault="0092643F" w:rsidP="0092643F">
      <w:pPr>
        <w:rPr>
          <w:color w:val="000000" w:themeColor="text1"/>
        </w:rPr>
      </w:pPr>
    </w:p>
    <w:p w14:paraId="65A03A03" w14:textId="77777777" w:rsidR="0092643F" w:rsidRPr="00000D46" w:rsidRDefault="0092643F" w:rsidP="0092643F">
      <w:pPr>
        <w:rPr>
          <w:color w:val="000000" w:themeColor="text1"/>
        </w:rPr>
      </w:pPr>
      <w:r w:rsidRPr="00000D46">
        <w:rPr>
          <w:color w:val="000000" w:themeColor="text1"/>
          <w:u w:val="single"/>
        </w:rPr>
        <w:t>Substance Abuse Requirements</w:t>
      </w:r>
    </w:p>
    <w:p w14:paraId="4EDE7209" w14:textId="77777777" w:rsidR="0092643F" w:rsidRPr="00000D46" w:rsidRDefault="0092643F" w:rsidP="0092643F">
      <w:pPr>
        <w:rPr>
          <w:color w:val="000000" w:themeColor="text1"/>
        </w:rPr>
      </w:pPr>
      <w:r w:rsidRPr="00000D46">
        <w:rPr>
          <w:color w:val="000000" w:themeColor="text1"/>
        </w:rPr>
        <w:t xml:space="preserve">The Contractor shall comply with the Federal Transit Administration 49 CFR Part 655, Prevention of Alcohol Misuse and Prohibited Drug Use in Transit Operations and submit records regarding test results to the City by January 30 of each year.  </w:t>
      </w:r>
    </w:p>
    <w:p w14:paraId="46C9A128" w14:textId="77777777" w:rsidR="0092643F" w:rsidRPr="00000D46" w:rsidRDefault="0092643F" w:rsidP="0092643F">
      <w:pPr>
        <w:rPr>
          <w:color w:val="000000" w:themeColor="text1"/>
        </w:rPr>
      </w:pPr>
    </w:p>
    <w:p w14:paraId="403845DC" w14:textId="77777777" w:rsidR="0092643F" w:rsidRPr="00000D46" w:rsidRDefault="0092643F" w:rsidP="0092643F">
      <w:pPr>
        <w:rPr>
          <w:color w:val="000000" w:themeColor="text1"/>
        </w:rPr>
      </w:pPr>
      <w:r w:rsidRPr="00000D46">
        <w:rPr>
          <w:color w:val="000000" w:themeColor="text1"/>
          <w:u w:val="single"/>
        </w:rPr>
        <w:t>Confidentiality of Client Information</w:t>
      </w:r>
      <w:r>
        <w:t xml:space="preserve">:  </w:t>
      </w:r>
      <w:r w:rsidRPr="00000D46">
        <w:rPr>
          <w:color w:val="000000" w:themeColor="text1"/>
        </w:rPr>
        <w:t>Any and all information regarding individual persons served by City is strictly confidential.  Information shall not be released to any party in any form without the authorization of the individual, legal guardian, and/or City.</w:t>
      </w:r>
    </w:p>
    <w:p w14:paraId="49DCE9F4" w14:textId="77777777" w:rsidR="0092643F" w:rsidRPr="00000D46" w:rsidRDefault="0092643F" w:rsidP="0092643F">
      <w:pPr>
        <w:rPr>
          <w:color w:val="000000" w:themeColor="text1"/>
        </w:rPr>
      </w:pPr>
    </w:p>
    <w:p w14:paraId="3B081819" w14:textId="77777777" w:rsidR="0092643F" w:rsidRPr="000A6914" w:rsidRDefault="0092643F" w:rsidP="0092643F">
      <w:pPr>
        <w:rPr>
          <w:color w:val="000000" w:themeColor="text1"/>
        </w:rPr>
      </w:pPr>
      <w:r>
        <w:rPr>
          <w:u w:val="single"/>
        </w:rPr>
        <w:t>Dispute Resolution Procedure</w:t>
      </w:r>
      <w:r>
        <w:t xml:space="preserve">:  Passengers with complaints about service shall be allowed an opportunity to register that complaint </w:t>
      </w:r>
      <w:r w:rsidRPr="000A6914">
        <w:rPr>
          <w:color w:val="000000" w:themeColor="text1"/>
        </w:rPr>
        <w:t>with the Contractor and receive prompt and fair consideration.  Every effort shall be made to resolve complaints at the staff level of the Contractor.  Any complaint that cannot be resolved by the Contractor shall be referred to RCT management, who will attempt to resolve the complaint or refer the complaint to a higher level of the City.</w:t>
      </w:r>
    </w:p>
    <w:p w14:paraId="4091447C" w14:textId="77777777" w:rsidR="0092643F" w:rsidRPr="000A6914" w:rsidRDefault="0092643F" w:rsidP="0092643F">
      <w:pPr>
        <w:rPr>
          <w:color w:val="000000" w:themeColor="text1"/>
        </w:rPr>
      </w:pPr>
    </w:p>
    <w:p w14:paraId="1FFD14E0" w14:textId="77777777" w:rsidR="0092643F" w:rsidRDefault="0092643F" w:rsidP="0092643F">
      <w:pPr>
        <w:rPr>
          <w:color w:val="000000" w:themeColor="text1"/>
        </w:rPr>
      </w:pPr>
      <w:r w:rsidRPr="000A6914">
        <w:rPr>
          <w:color w:val="000000" w:themeColor="text1"/>
          <w:u w:val="single"/>
        </w:rPr>
        <w:lastRenderedPageBreak/>
        <w:t>Safety</w:t>
      </w:r>
      <w:r w:rsidRPr="000A6914">
        <w:rPr>
          <w:color w:val="000000" w:themeColor="text1"/>
        </w:rPr>
        <w:t xml:space="preserve">:  The Contractor shall ensure the safety of passengers by any and all means necessary, including, but not limited </w:t>
      </w:r>
      <w:proofErr w:type="gramStart"/>
      <w:r w:rsidRPr="000A6914">
        <w:rPr>
          <w:color w:val="000000" w:themeColor="text1"/>
        </w:rPr>
        <w:t>to:</w:t>
      </w:r>
      <w:proofErr w:type="gramEnd"/>
      <w:r w:rsidRPr="000A6914">
        <w:rPr>
          <w:color w:val="000000" w:themeColor="text1"/>
        </w:rPr>
        <w:t xml:space="preserve"> use of seat belts (when provided) are required for all passengers, use of four-point wheelchair securement system, maintaining control in and around vehicles, providing safety and emergency procedures, designating a staff person to coordinate all safety and training programs.  All fire extinguisher and appropriate first aid kits shall be furnished and maintained by the City. The cameras and video recording system installed in the vehicles shall be furnished and maintained by the City.</w:t>
      </w:r>
    </w:p>
    <w:p w14:paraId="141E07C7" w14:textId="77777777" w:rsidR="0092643F" w:rsidRDefault="0092643F" w:rsidP="0092643F">
      <w:pPr>
        <w:rPr>
          <w:color w:val="000000" w:themeColor="text1"/>
        </w:rPr>
      </w:pPr>
    </w:p>
    <w:p w14:paraId="78F3C8EB" w14:textId="72D8CE88" w:rsidR="0092643F" w:rsidRPr="000A6914" w:rsidRDefault="0092643F" w:rsidP="0092643F">
      <w:pPr>
        <w:rPr>
          <w:color w:val="000000" w:themeColor="text1"/>
        </w:rPr>
      </w:pPr>
      <w:r>
        <w:rPr>
          <w:color w:val="000000" w:themeColor="text1"/>
        </w:rPr>
        <w:t xml:space="preserve">The City Shop yard is a shared facility. The Contractor shall ensure that </w:t>
      </w:r>
      <w:r w:rsidR="00E95945">
        <w:rPr>
          <w:color w:val="000000" w:themeColor="text1"/>
        </w:rPr>
        <w:t>each</w:t>
      </w:r>
      <w:r>
        <w:rPr>
          <w:color w:val="000000" w:themeColor="text1"/>
        </w:rPr>
        <w:t xml:space="preserve"> of its employees wear a Class 2 safety vest or sash belt when </w:t>
      </w:r>
      <w:r w:rsidR="00037716">
        <w:rPr>
          <w:color w:val="000000" w:themeColor="text1"/>
        </w:rPr>
        <w:t>walking within</w:t>
      </w:r>
      <w:r>
        <w:rPr>
          <w:color w:val="000000" w:themeColor="text1"/>
        </w:rPr>
        <w:t xml:space="preserve"> the yard.</w:t>
      </w:r>
    </w:p>
    <w:p w14:paraId="4B16A852" w14:textId="77777777" w:rsidR="0092643F" w:rsidRPr="000A6914" w:rsidRDefault="0092643F" w:rsidP="0092643F">
      <w:pPr>
        <w:rPr>
          <w:color w:val="000000" w:themeColor="text1"/>
        </w:rPr>
      </w:pPr>
    </w:p>
    <w:p w14:paraId="3F442E8D" w14:textId="77777777" w:rsidR="0092643F" w:rsidRPr="000A6914" w:rsidRDefault="0092643F" w:rsidP="0092643F">
      <w:pPr>
        <w:rPr>
          <w:color w:val="000000" w:themeColor="text1"/>
        </w:rPr>
      </w:pPr>
      <w:r w:rsidRPr="000A6914">
        <w:rPr>
          <w:color w:val="000000" w:themeColor="text1"/>
          <w:u w:val="single"/>
        </w:rPr>
        <w:t>Access to Records</w:t>
      </w:r>
      <w:r w:rsidRPr="000A6914">
        <w:rPr>
          <w:color w:val="000000" w:themeColor="text1"/>
        </w:rPr>
        <w:t>:  The City, Cowlitz Transit Authority, Washington State, and US Department of Transportation, or their designee(s) may at any time perform audits of the financial books, records, and accounts of the Contractor.  The Contractor agrees to preserve, and to cause any subcontractor to preserve, and to make available for a period of six (6) years after the completion of the contract, any and all financial, operations, administrative, and maintenance records pertaining to the City.</w:t>
      </w:r>
    </w:p>
    <w:p w14:paraId="35BAAC1E" w14:textId="77777777" w:rsidR="0092643F" w:rsidRPr="000A6914" w:rsidRDefault="0092643F" w:rsidP="0092643F">
      <w:pPr>
        <w:rPr>
          <w:color w:val="000000" w:themeColor="text1"/>
        </w:rPr>
      </w:pPr>
    </w:p>
    <w:p w14:paraId="5569CD05" w14:textId="77777777" w:rsidR="0092643F" w:rsidRPr="000A6914" w:rsidRDefault="0092643F" w:rsidP="0092643F">
      <w:pPr>
        <w:rPr>
          <w:color w:val="000000" w:themeColor="text1"/>
        </w:rPr>
      </w:pPr>
      <w:r w:rsidRPr="000A6914">
        <w:rPr>
          <w:color w:val="000000" w:themeColor="text1"/>
          <w:u w:val="single"/>
        </w:rPr>
        <w:t>Meetings</w:t>
      </w:r>
      <w:r w:rsidRPr="000A6914">
        <w:rPr>
          <w:color w:val="000000" w:themeColor="text1"/>
        </w:rPr>
        <w:t>:  In order to maintain open and frequent communications between the two entities, the Contractor shall hold quarterly meetings with City staff to discuss service problems and proposed solutions.  Additionally, upon request the Contractor shall attend all meetings of the CTA (held monthly) and make oral and written reports to them on the status of service.  Upon notification,</w:t>
      </w:r>
      <w:r w:rsidRPr="000A6914">
        <w:rPr>
          <w:b/>
          <w:bCs/>
          <w:color w:val="000000" w:themeColor="text1"/>
        </w:rPr>
        <w:t xml:space="preserve"> </w:t>
      </w:r>
      <w:r w:rsidRPr="000A6914">
        <w:rPr>
          <w:color w:val="000000" w:themeColor="text1"/>
        </w:rPr>
        <w:t>the Vice President or other employee with decision making authority, will be required to attend the above meetings.</w:t>
      </w:r>
    </w:p>
    <w:p w14:paraId="56EB15A7" w14:textId="77777777" w:rsidR="0092643F" w:rsidRPr="000A6914" w:rsidRDefault="0092643F" w:rsidP="0092643F">
      <w:pPr>
        <w:rPr>
          <w:color w:val="000000" w:themeColor="text1"/>
        </w:rPr>
      </w:pPr>
    </w:p>
    <w:p w14:paraId="13AA8388" w14:textId="77777777" w:rsidR="0092643F" w:rsidRPr="000A6914" w:rsidRDefault="0092643F" w:rsidP="0092643F">
      <w:pPr>
        <w:rPr>
          <w:color w:val="000000" w:themeColor="text1"/>
        </w:rPr>
      </w:pPr>
      <w:r w:rsidRPr="000A6914">
        <w:rPr>
          <w:color w:val="000000" w:themeColor="text1"/>
          <w:u w:val="single"/>
        </w:rPr>
        <w:t>State Association Membership</w:t>
      </w:r>
      <w:r w:rsidRPr="000A6914">
        <w:rPr>
          <w:color w:val="000000" w:themeColor="text1"/>
        </w:rPr>
        <w:t>:  In the interest of promoting greater understanding of the issues and laws affecting small public transit and paratransit systems, Contractor shall participate in the state association of Community Transportation providers.</w:t>
      </w:r>
    </w:p>
    <w:p w14:paraId="0F84C669" w14:textId="77777777" w:rsidR="0092643F" w:rsidRPr="000A6914" w:rsidRDefault="0092643F" w:rsidP="0092643F">
      <w:pPr>
        <w:rPr>
          <w:color w:val="000000" w:themeColor="text1"/>
        </w:rPr>
      </w:pPr>
    </w:p>
    <w:p w14:paraId="73BC60FD" w14:textId="77777777" w:rsidR="0092643F" w:rsidRPr="000A6914" w:rsidRDefault="0092643F" w:rsidP="0092643F">
      <w:pPr>
        <w:rPr>
          <w:color w:val="000000" w:themeColor="text1"/>
        </w:rPr>
      </w:pPr>
      <w:r w:rsidRPr="000A6914">
        <w:rPr>
          <w:color w:val="000000" w:themeColor="text1"/>
          <w:u w:val="single"/>
        </w:rPr>
        <w:t>No-Show Policy</w:t>
      </w:r>
      <w:r w:rsidRPr="000A6914">
        <w:rPr>
          <w:color w:val="000000" w:themeColor="text1"/>
        </w:rPr>
        <w:t xml:space="preserve">:  </w:t>
      </w:r>
    </w:p>
    <w:p w14:paraId="1CE1C89E" w14:textId="77777777" w:rsidR="0092643F" w:rsidRPr="000A6914" w:rsidRDefault="0092643F" w:rsidP="0092643F">
      <w:pPr>
        <w:rPr>
          <w:color w:val="000000" w:themeColor="text1"/>
        </w:rPr>
      </w:pPr>
      <w:r w:rsidRPr="000A6914">
        <w:rPr>
          <w:color w:val="000000" w:themeColor="text1"/>
        </w:rPr>
        <w:t>Contractor shall abide by the RCT paratransit service no show policy, and any future modified policy.</w:t>
      </w:r>
    </w:p>
    <w:p w14:paraId="1CDA0EDF" w14:textId="77777777" w:rsidR="0092643F" w:rsidRPr="000A6914" w:rsidRDefault="0092643F" w:rsidP="0092643F">
      <w:pPr>
        <w:rPr>
          <w:color w:val="000000" w:themeColor="text1"/>
        </w:rPr>
      </w:pPr>
    </w:p>
    <w:p w14:paraId="747940B3" w14:textId="77777777" w:rsidR="0092643F" w:rsidRPr="000A6914" w:rsidRDefault="0092643F" w:rsidP="0092643F">
      <w:pPr>
        <w:rPr>
          <w:color w:val="000000" w:themeColor="text1"/>
        </w:rPr>
      </w:pPr>
      <w:r w:rsidRPr="000A6914">
        <w:rPr>
          <w:color w:val="000000" w:themeColor="text1"/>
          <w:u w:val="single"/>
        </w:rPr>
        <w:t>Visitors to Service Area</w:t>
      </w:r>
      <w:r w:rsidRPr="000A6914">
        <w:rPr>
          <w:color w:val="000000" w:themeColor="text1"/>
        </w:rPr>
        <w:t>:  Certification of visitors to the area who have been determined eligible for paratransit service shall be honored by Contractor.  If presumptive eligibility is claimed by the visitor, they must provide proof that they are certified with another public transit demand response provider and are not a resident in the local public transit service area.</w:t>
      </w:r>
    </w:p>
    <w:p w14:paraId="6AB3FC00" w14:textId="77777777" w:rsidR="0092643F" w:rsidRPr="000A6914" w:rsidRDefault="0092643F" w:rsidP="0092643F">
      <w:pPr>
        <w:rPr>
          <w:color w:val="000000" w:themeColor="text1"/>
        </w:rPr>
      </w:pPr>
    </w:p>
    <w:p w14:paraId="15D77846" w14:textId="77777777" w:rsidR="0092643F" w:rsidRPr="000A6914" w:rsidRDefault="0092643F" w:rsidP="0092643F">
      <w:pPr>
        <w:rPr>
          <w:color w:val="000000" w:themeColor="text1"/>
        </w:rPr>
      </w:pPr>
      <w:r w:rsidRPr="000A6914">
        <w:rPr>
          <w:color w:val="000000" w:themeColor="text1"/>
        </w:rPr>
        <w:t xml:space="preserve">RCT staff will send the application information to the visitor, and he/she will be requested to provide certification forms if he/she is expected to travel within the RCT boundaries for up to twenty-one days in any given year.  </w:t>
      </w:r>
    </w:p>
    <w:p w14:paraId="062DDAF8" w14:textId="77777777" w:rsidR="0092643F" w:rsidRDefault="0092643F" w:rsidP="0092643F"/>
    <w:p w14:paraId="2835FECA" w14:textId="77777777" w:rsidR="0092643F" w:rsidRDefault="0092643F" w:rsidP="0092643F">
      <w:r>
        <w:rPr>
          <w:u w:val="single"/>
        </w:rPr>
        <w:t>Service Animals/Life Support Equipment</w:t>
      </w:r>
      <w:r>
        <w:t xml:space="preserve">:  </w:t>
      </w:r>
      <w:r w:rsidRPr="00A85BF6">
        <w:t>In accordance with U.S. Department of Transportation (DOT) Americans with Disabilities Act (ADA) regulations at 49 C.F.R. § 37.167(d), Contractor shall permit paratransit-eligible riders to travel with service animals that accompany individuals with disabilities in vehicles and facilities. As defined in 49 C.F.R. § 37.3, a service animal is an animal “individually trained to work or perform tasks for an individual with a disability.” This includes, but is not limited to, guide dogs used by individuals with vision or hearing impairments, and animals trained to provide aid to individuals with mobility impairments.</w:t>
      </w:r>
    </w:p>
    <w:p w14:paraId="3A7C42AE" w14:textId="77777777" w:rsidR="0092643F" w:rsidRDefault="0092643F" w:rsidP="0092643F"/>
    <w:p w14:paraId="4C16E8FF" w14:textId="77777777" w:rsidR="0092643F" w:rsidRDefault="0092643F" w:rsidP="0092643F">
      <w:r>
        <w:t>Contractor shall also permit persons to travel with respirators, portable oxygen and other life support equipment, unless the equipment violates rules concerning the transportation of hazardous materials. (49 CFR Parts 100-199).</w:t>
      </w:r>
    </w:p>
    <w:p w14:paraId="25F56C09" w14:textId="77777777" w:rsidR="0092643F" w:rsidRPr="00F06670" w:rsidRDefault="0092643F" w:rsidP="0092643F">
      <w:pPr>
        <w:rPr>
          <w:color w:val="000000" w:themeColor="text1"/>
        </w:rPr>
      </w:pPr>
    </w:p>
    <w:p w14:paraId="533E503D" w14:textId="77777777" w:rsidR="0092643F" w:rsidRPr="00F06670" w:rsidRDefault="0092643F" w:rsidP="0092643F">
      <w:pPr>
        <w:rPr>
          <w:color w:val="000000" w:themeColor="text1"/>
        </w:rPr>
      </w:pPr>
      <w:r w:rsidRPr="00F06670">
        <w:rPr>
          <w:color w:val="000000" w:themeColor="text1"/>
          <w:u w:val="single"/>
        </w:rPr>
        <w:t>Contract Modifications</w:t>
      </w:r>
      <w:r w:rsidRPr="00F06670">
        <w:rPr>
          <w:color w:val="000000" w:themeColor="text1"/>
        </w:rPr>
        <w:t>:  Other service requirements may be added, or existing requirements modified at any time by the City with thirty (30) days written notice.</w:t>
      </w:r>
    </w:p>
    <w:p w14:paraId="18990C21" w14:textId="77777777" w:rsidR="0092643F" w:rsidRPr="00F06670" w:rsidRDefault="0092643F" w:rsidP="0092643F">
      <w:pPr>
        <w:rPr>
          <w:color w:val="000000" w:themeColor="text1"/>
        </w:rPr>
      </w:pPr>
    </w:p>
    <w:p w14:paraId="42730AE8" w14:textId="77777777" w:rsidR="0092643F" w:rsidRPr="00F06670" w:rsidRDefault="0092643F" w:rsidP="0092643F">
      <w:pPr>
        <w:rPr>
          <w:color w:val="000000" w:themeColor="text1"/>
        </w:rPr>
      </w:pPr>
      <w:r w:rsidRPr="00F06670">
        <w:rPr>
          <w:color w:val="000000" w:themeColor="text1"/>
        </w:rPr>
        <w:t>The City reserves the right to provide paratransit services during the term of the agreement as it deems necessary.</w:t>
      </w:r>
    </w:p>
    <w:p w14:paraId="5276339B" w14:textId="77777777" w:rsidR="0092643F" w:rsidRPr="00F06670" w:rsidRDefault="0092643F" w:rsidP="0092643F">
      <w:pPr>
        <w:rPr>
          <w:color w:val="000000" w:themeColor="text1"/>
        </w:rPr>
      </w:pPr>
    </w:p>
    <w:p w14:paraId="1BA6AC89" w14:textId="77777777" w:rsidR="0092643F" w:rsidRDefault="0092643F" w:rsidP="0092643F">
      <w:pPr>
        <w:rPr>
          <w:color w:val="000000" w:themeColor="text1"/>
        </w:rPr>
      </w:pPr>
      <w:r w:rsidRPr="00F06670">
        <w:rPr>
          <w:color w:val="000000" w:themeColor="text1"/>
          <w:u w:val="single"/>
        </w:rPr>
        <w:t>Lift and Securement Use</w:t>
      </w:r>
      <w:r w:rsidRPr="00F06670">
        <w:rPr>
          <w:color w:val="000000" w:themeColor="text1"/>
        </w:rPr>
        <w:t xml:space="preserve">:  Contractor shall transport any mobile device, </w:t>
      </w:r>
      <w:r>
        <w:rPr>
          <w:color w:val="000000" w:themeColor="text1"/>
        </w:rPr>
        <w:t xml:space="preserve">including </w:t>
      </w:r>
      <w:r w:rsidRPr="00F06670">
        <w:rPr>
          <w:color w:val="000000" w:themeColor="text1"/>
        </w:rPr>
        <w:t xml:space="preserve">but not limited to, those that meet the following definition of a common wheelchair:  a wheelchair that does not exceed 30 inches in width and 48 inches in length measured two inches above the ground, and not weighing more than 800 pounds when occupied.  </w:t>
      </w:r>
      <w:r>
        <w:rPr>
          <w:color w:val="000000" w:themeColor="text1"/>
        </w:rPr>
        <w:t>“</w:t>
      </w:r>
      <w:r w:rsidRPr="00F06670">
        <w:rPr>
          <w:color w:val="000000" w:themeColor="text1"/>
        </w:rPr>
        <w:t>Wheelchair</w:t>
      </w:r>
      <w:r>
        <w:rPr>
          <w:color w:val="000000" w:themeColor="text1"/>
        </w:rPr>
        <w:t>” includes</w:t>
      </w:r>
      <w:r w:rsidRPr="00F06670">
        <w:rPr>
          <w:color w:val="000000" w:themeColor="text1"/>
        </w:rPr>
        <w:t xml:space="preserve"> both three-wheeled and four-wheeled mobility aids.  Contractor shall transport three-wheel</w:t>
      </w:r>
      <w:r>
        <w:rPr>
          <w:color w:val="000000" w:themeColor="text1"/>
        </w:rPr>
        <w:t>ed</w:t>
      </w:r>
      <w:r w:rsidRPr="00F06670">
        <w:rPr>
          <w:color w:val="000000" w:themeColor="text1"/>
        </w:rPr>
        <w:t xml:space="preserve"> "scooters" and other non-traditional designs that fit within these standards, unless </w:t>
      </w:r>
      <w:r>
        <w:rPr>
          <w:color w:val="000000" w:themeColor="text1"/>
        </w:rPr>
        <w:t>the vehicle’s lift or securement system is demonstrably unable to safely accommodate the device.</w:t>
      </w:r>
    </w:p>
    <w:p w14:paraId="6435B479" w14:textId="77777777" w:rsidR="0092643F" w:rsidRDefault="0092643F" w:rsidP="0092643F">
      <w:pPr>
        <w:rPr>
          <w:color w:val="000000" w:themeColor="text1"/>
        </w:rPr>
      </w:pPr>
    </w:p>
    <w:p w14:paraId="7B596257" w14:textId="77777777" w:rsidR="0092643F" w:rsidRPr="00F06670" w:rsidRDefault="0092643F" w:rsidP="0092643F">
      <w:pPr>
        <w:rPr>
          <w:color w:val="000000" w:themeColor="text1"/>
        </w:rPr>
      </w:pPr>
      <w:r>
        <w:rPr>
          <w:color w:val="000000" w:themeColor="text1"/>
        </w:rPr>
        <w:t>Contractor shall make a reasonable and good-faith effort to load and secure any mobility device prior to denying transport.  Denial of service based on mobility device accommodation must be based on actual, demonstrated inability to safely load or secure the device using the available equipment.</w:t>
      </w:r>
    </w:p>
    <w:p w14:paraId="2F1EA263" w14:textId="77777777" w:rsidR="0092643F" w:rsidRPr="00F06670" w:rsidRDefault="0092643F" w:rsidP="0092643F">
      <w:pPr>
        <w:rPr>
          <w:color w:val="000000" w:themeColor="text1"/>
        </w:rPr>
      </w:pPr>
    </w:p>
    <w:p w14:paraId="45487054" w14:textId="77777777" w:rsidR="0092643F" w:rsidRPr="00F06670" w:rsidRDefault="0092643F" w:rsidP="0092643F">
      <w:pPr>
        <w:rPr>
          <w:color w:val="000000" w:themeColor="text1"/>
        </w:rPr>
      </w:pPr>
      <w:r w:rsidRPr="00F06670">
        <w:rPr>
          <w:color w:val="000000" w:themeColor="text1"/>
        </w:rPr>
        <w:t>Contractor will be required to demonstrate the ability to transport all types of mobility devices as described in the preceding paragraph.</w:t>
      </w:r>
    </w:p>
    <w:p w14:paraId="070A217B" w14:textId="77777777" w:rsidR="0092643F" w:rsidRPr="00F06670" w:rsidRDefault="0092643F" w:rsidP="0092643F">
      <w:pPr>
        <w:rPr>
          <w:color w:val="000000" w:themeColor="text1"/>
        </w:rPr>
      </w:pPr>
    </w:p>
    <w:p w14:paraId="2AB332CB" w14:textId="77777777" w:rsidR="0092643F" w:rsidRPr="00F06670" w:rsidRDefault="0092643F" w:rsidP="0092643F">
      <w:pPr>
        <w:rPr>
          <w:color w:val="000000" w:themeColor="text1"/>
        </w:rPr>
      </w:pPr>
      <w:r w:rsidRPr="00F06670">
        <w:rPr>
          <w:color w:val="000000" w:themeColor="text1"/>
          <w:u w:val="single"/>
        </w:rPr>
        <w:t>Equipment Maintenance</w:t>
      </w:r>
      <w:r w:rsidRPr="00F06670">
        <w:rPr>
          <w:color w:val="000000" w:themeColor="text1"/>
        </w:rPr>
        <w:t>:  Vehicles, other than vehicles owned by the City, utilized in service under this agreement may be inspected by the City or its designated representative as the City may deem necessary.  Contractor shall be responsible for all costs for repair and maintenance of non-City vehicles at no additional charge.</w:t>
      </w:r>
    </w:p>
    <w:p w14:paraId="37B057AF" w14:textId="77777777" w:rsidR="0092643F" w:rsidRPr="00F06670" w:rsidRDefault="0092643F" w:rsidP="0092643F">
      <w:pPr>
        <w:rPr>
          <w:color w:val="000000" w:themeColor="text1"/>
        </w:rPr>
      </w:pPr>
    </w:p>
    <w:p w14:paraId="0320A86C" w14:textId="77777777" w:rsidR="0092643F" w:rsidRPr="00F06670" w:rsidRDefault="0092643F" w:rsidP="0092643F">
      <w:pPr>
        <w:rPr>
          <w:color w:val="000000" w:themeColor="text1"/>
        </w:rPr>
      </w:pPr>
      <w:r w:rsidRPr="00F06670">
        <w:rPr>
          <w:color w:val="000000" w:themeColor="text1"/>
        </w:rPr>
        <w:t>Additional Equipment.  All vehicles utilized under this agreement shall be equipped with the following:</w:t>
      </w:r>
    </w:p>
    <w:p w14:paraId="16E9F487" w14:textId="77777777" w:rsidR="0092643F" w:rsidRPr="00F06670" w:rsidRDefault="0092643F" w:rsidP="0092643F">
      <w:pPr>
        <w:rPr>
          <w:color w:val="000000" w:themeColor="text1"/>
        </w:rPr>
      </w:pPr>
    </w:p>
    <w:p w14:paraId="2856A8DA" w14:textId="77777777" w:rsidR="0092643F" w:rsidRPr="00F06670" w:rsidRDefault="0092643F" w:rsidP="0092643F">
      <w:pPr>
        <w:tabs>
          <w:tab w:val="left" w:pos="720"/>
        </w:tabs>
        <w:rPr>
          <w:color w:val="000000" w:themeColor="text1"/>
        </w:rPr>
      </w:pPr>
      <w:r w:rsidRPr="00F06670">
        <w:rPr>
          <w:color w:val="000000" w:themeColor="text1"/>
        </w:rPr>
        <w:tab/>
      </w:r>
      <w:r w:rsidRPr="00F06670">
        <w:rPr>
          <w:color w:val="000000" w:themeColor="text1"/>
          <w:position w:val="-8"/>
        </w:rPr>
        <w:t>Two-way communication ability</w:t>
      </w:r>
    </w:p>
    <w:p w14:paraId="1F987A74" w14:textId="77777777" w:rsidR="0092643F" w:rsidRPr="00F06670" w:rsidRDefault="0092643F" w:rsidP="0092643F">
      <w:pPr>
        <w:tabs>
          <w:tab w:val="left" w:pos="720"/>
        </w:tabs>
        <w:rPr>
          <w:color w:val="000000" w:themeColor="text1"/>
        </w:rPr>
      </w:pPr>
      <w:r w:rsidRPr="00F06670">
        <w:rPr>
          <w:color w:val="000000" w:themeColor="text1"/>
        </w:rPr>
        <w:tab/>
        <w:t>Fire Extinguisher</w:t>
      </w:r>
    </w:p>
    <w:p w14:paraId="379E8404" w14:textId="77777777" w:rsidR="0092643F" w:rsidRPr="00F06670" w:rsidRDefault="0092643F" w:rsidP="0092643F">
      <w:pPr>
        <w:tabs>
          <w:tab w:val="left" w:pos="720"/>
        </w:tabs>
        <w:rPr>
          <w:color w:val="000000" w:themeColor="text1"/>
        </w:rPr>
      </w:pPr>
      <w:r w:rsidRPr="00F06670">
        <w:rPr>
          <w:color w:val="000000" w:themeColor="text1"/>
        </w:rPr>
        <w:tab/>
        <w:t>First Aid Kit</w:t>
      </w:r>
    </w:p>
    <w:p w14:paraId="573B590E" w14:textId="77777777" w:rsidR="0092643F" w:rsidRPr="00F06670" w:rsidRDefault="0092643F" w:rsidP="0092643F">
      <w:pPr>
        <w:tabs>
          <w:tab w:val="left" w:pos="720"/>
        </w:tabs>
        <w:rPr>
          <w:color w:val="000000" w:themeColor="text1"/>
        </w:rPr>
      </w:pPr>
      <w:r w:rsidRPr="00F06670">
        <w:rPr>
          <w:color w:val="000000" w:themeColor="text1"/>
        </w:rPr>
        <w:tab/>
        <w:t>Bodily Fluid Clean-up Kit</w:t>
      </w:r>
    </w:p>
    <w:p w14:paraId="1AD4527E" w14:textId="77777777" w:rsidR="0092643F" w:rsidRPr="00F06670" w:rsidRDefault="0092643F" w:rsidP="0092643F">
      <w:pPr>
        <w:rPr>
          <w:color w:val="000000" w:themeColor="text1"/>
        </w:rPr>
      </w:pPr>
    </w:p>
    <w:p w14:paraId="5E6D6E88" w14:textId="77777777" w:rsidR="0092643F" w:rsidRPr="00F06670" w:rsidRDefault="0092643F" w:rsidP="0092643F">
      <w:pPr>
        <w:rPr>
          <w:color w:val="000000" w:themeColor="text1"/>
        </w:rPr>
      </w:pPr>
      <w:r w:rsidRPr="00F06670">
        <w:rPr>
          <w:color w:val="000000" w:themeColor="text1"/>
        </w:rPr>
        <w:t>Prescribed equipment shall be maintained and kept in fully useful and original condition at all times.</w:t>
      </w:r>
    </w:p>
    <w:p w14:paraId="2736518B" w14:textId="77777777" w:rsidR="0092643F" w:rsidRPr="00F06670" w:rsidRDefault="0092643F" w:rsidP="0092643F">
      <w:pPr>
        <w:rPr>
          <w:color w:val="000000" w:themeColor="text1"/>
        </w:rPr>
      </w:pPr>
    </w:p>
    <w:p w14:paraId="69E2F7D1" w14:textId="77777777" w:rsidR="0092643F" w:rsidRPr="00F06670" w:rsidRDefault="0092643F" w:rsidP="0092643F">
      <w:pPr>
        <w:rPr>
          <w:color w:val="000000" w:themeColor="text1"/>
        </w:rPr>
      </w:pPr>
      <w:r w:rsidRPr="00F06670">
        <w:rPr>
          <w:color w:val="000000" w:themeColor="text1"/>
          <w:u w:val="single"/>
        </w:rPr>
        <w:t>Emergencies</w:t>
      </w:r>
      <w:r w:rsidRPr="00F06670">
        <w:rPr>
          <w:color w:val="000000" w:themeColor="text1"/>
        </w:rPr>
        <w:t>:  In the event a passenger is transported by fixed route to a given destination, and it becomes necessary due to inclement weather or other unforeseen emergency conditions, other than medical emergencies, for the passenger to be transported to another destination, the paratransit provider or other agencies with handicap accessible vehicles shall be called upon to provide emergency transportation service.</w:t>
      </w:r>
    </w:p>
    <w:p w14:paraId="434A0137" w14:textId="77777777" w:rsidR="0092643F" w:rsidRPr="00F06670" w:rsidRDefault="0092643F" w:rsidP="0092643F">
      <w:pPr>
        <w:rPr>
          <w:color w:val="000000" w:themeColor="text1"/>
        </w:rPr>
      </w:pPr>
    </w:p>
    <w:p w14:paraId="091D713A" w14:textId="77777777" w:rsidR="0092643F" w:rsidRDefault="0092643F" w:rsidP="0092643F">
      <w:r w:rsidRPr="00F06670">
        <w:rPr>
          <w:color w:val="000000" w:themeColor="text1"/>
        </w:rPr>
        <w:t>The Contractor is required to cooperate with the City</w:t>
      </w:r>
      <w:r w:rsidRPr="00F06670">
        <w:rPr>
          <w:rFonts w:ascii="New York" w:eastAsia="New York" w:hAnsi="New York" w:cs="New York"/>
          <w:color w:val="000000" w:themeColor="text1"/>
        </w:rPr>
        <w:t xml:space="preserve"> </w:t>
      </w:r>
      <w:r w:rsidRPr="00F06670">
        <w:rPr>
          <w:color w:val="000000" w:themeColor="text1"/>
        </w:rPr>
        <w:t xml:space="preserve">in responding to emergencies.  In the event of an emergency, the City shall contact the Contractor’s </w:t>
      </w:r>
      <w:r>
        <w:t>general manager or designee to initiate special emergency requests.</w:t>
      </w:r>
    </w:p>
    <w:p w14:paraId="498D742B" w14:textId="77777777" w:rsidR="0092643F" w:rsidRDefault="0092643F" w:rsidP="0092643F">
      <w:pPr>
        <w:sectPr w:rsidR="0092643F" w:rsidSect="0092643F">
          <w:footerReference w:type="default" r:id="rId7"/>
          <w:pgSz w:w="12240" w:h="15840"/>
          <w:pgMar w:top="1080" w:right="720" w:bottom="1080" w:left="1080" w:header="708" w:footer="708" w:gutter="0"/>
          <w:cols w:space="708"/>
        </w:sectPr>
      </w:pPr>
    </w:p>
    <w:p w14:paraId="52AE7501" w14:textId="77777777" w:rsidR="0092643F" w:rsidRDefault="0092643F" w:rsidP="0092643F">
      <w:pPr>
        <w:jc w:val="center"/>
      </w:pPr>
      <w:r>
        <w:rPr>
          <w:b/>
          <w:bCs/>
        </w:rPr>
        <w:lastRenderedPageBreak/>
        <w:t>Service Operation Definitions</w:t>
      </w:r>
    </w:p>
    <w:p w14:paraId="09CB89F9" w14:textId="77777777" w:rsidR="0092643F" w:rsidRDefault="0092643F" w:rsidP="0092643F">
      <w:pPr>
        <w:jc w:val="center"/>
        <w:rPr>
          <w:b/>
          <w:bCs/>
        </w:rPr>
      </w:pPr>
    </w:p>
    <w:p w14:paraId="6078CA6E" w14:textId="77777777" w:rsidR="0092643F" w:rsidRDefault="0092643F" w:rsidP="0092643F">
      <w:r>
        <w:t>The following terms are used throughout the Scope of Work, Exhibits and Attachments; the following terms shall have the meanings set forth below.</w:t>
      </w:r>
    </w:p>
    <w:p w14:paraId="14FAC7EA" w14:textId="77777777" w:rsidR="0092643F" w:rsidRDefault="0092643F" w:rsidP="0092643F">
      <w:pPr>
        <w:numPr>
          <w:ilvl w:val="0"/>
          <w:numId w:val="3"/>
        </w:numPr>
        <w:pBdr>
          <w:left w:val="none" w:sz="0" w:space="1" w:color="auto"/>
        </w:pBdr>
        <w:spacing w:before="120" w:line="276" w:lineRule="auto"/>
        <w:ind w:left="360"/>
      </w:pPr>
      <w:r>
        <w:t>Passengers: A fare paying ADA eligible and approved passenger.</w:t>
      </w:r>
    </w:p>
    <w:p w14:paraId="73D40956" w14:textId="77777777" w:rsidR="0092643F" w:rsidRDefault="0092643F" w:rsidP="0092643F">
      <w:pPr>
        <w:ind w:left="360"/>
      </w:pPr>
    </w:p>
    <w:p w14:paraId="28772453" w14:textId="77777777" w:rsidR="0092643F" w:rsidRDefault="0092643F" w:rsidP="0092643F">
      <w:pPr>
        <w:numPr>
          <w:ilvl w:val="0"/>
          <w:numId w:val="4"/>
        </w:numPr>
        <w:pBdr>
          <w:left w:val="none" w:sz="0" w:space="2" w:color="auto"/>
        </w:pBdr>
        <w:spacing w:line="276" w:lineRule="auto"/>
        <w:ind w:left="360"/>
      </w:pPr>
      <w:r>
        <w:t>Personal Care Attendant: A non‐fare paying individual providing care and support to a Passenger while on a LIFT vehicle.</w:t>
      </w:r>
    </w:p>
    <w:p w14:paraId="7DB95632" w14:textId="77777777" w:rsidR="0092643F" w:rsidRDefault="0092643F" w:rsidP="0092643F">
      <w:pPr>
        <w:ind w:left="720"/>
      </w:pPr>
    </w:p>
    <w:p w14:paraId="4A2CB865" w14:textId="77777777" w:rsidR="0092643F" w:rsidRDefault="0092643F" w:rsidP="0092643F">
      <w:pPr>
        <w:numPr>
          <w:ilvl w:val="0"/>
          <w:numId w:val="5"/>
        </w:numPr>
        <w:pBdr>
          <w:left w:val="none" w:sz="0" w:space="2" w:color="auto"/>
        </w:pBdr>
        <w:spacing w:line="276" w:lineRule="auto"/>
        <w:ind w:left="360"/>
      </w:pPr>
      <w:r>
        <w:t>Guest: A non‐ADA eligible fare paying passenger riding a LIFT vehicle with a registered Passenger with the same origin and destination.</w:t>
      </w:r>
    </w:p>
    <w:p w14:paraId="30AADAD3" w14:textId="77777777" w:rsidR="0092643F" w:rsidRDefault="0092643F" w:rsidP="0092643F">
      <w:pPr>
        <w:ind w:left="720"/>
      </w:pPr>
    </w:p>
    <w:p w14:paraId="2599AC37" w14:textId="77777777" w:rsidR="0092643F" w:rsidRDefault="0092643F" w:rsidP="0092643F">
      <w:pPr>
        <w:numPr>
          <w:ilvl w:val="0"/>
          <w:numId w:val="6"/>
        </w:numPr>
        <w:pBdr>
          <w:left w:val="none" w:sz="0" w:space="1" w:color="auto"/>
        </w:pBdr>
        <w:spacing w:line="276" w:lineRule="auto"/>
        <w:ind w:left="360"/>
      </w:pPr>
      <w:r>
        <w:t>Advance Reservation: LIFT is an advanced reservation service.  We encourage customers call up to 14 days in advance to schedule their trips. However, in accordance with the Americans with Disabilities Act, customers may call to make a reservation as late as the day before the trip is requested.  LIFT also provides same day trips as time and space allows. Riders will be charged a premium fare for same day service.</w:t>
      </w:r>
    </w:p>
    <w:p w14:paraId="13709279" w14:textId="77777777" w:rsidR="0092643F" w:rsidRDefault="0092643F" w:rsidP="0092643F">
      <w:pPr>
        <w:ind w:left="720"/>
      </w:pPr>
    </w:p>
    <w:p w14:paraId="60AFF349" w14:textId="77777777" w:rsidR="0092643F" w:rsidRDefault="0092643F" w:rsidP="0092643F">
      <w:pPr>
        <w:numPr>
          <w:ilvl w:val="0"/>
          <w:numId w:val="7"/>
        </w:numPr>
        <w:pBdr>
          <w:left w:val="none" w:sz="0" w:space="2" w:color="auto"/>
        </w:pBdr>
        <w:spacing w:line="276" w:lineRule="auto"/>
        <w:ind w:left="360"/>
      </w:pPr>
      <w:r>
        <w:t>CONTRACTOR: The term “CONTRACTOR” means the individual, firm, company, corporation, partnership, or association executing the Contract as an entity providing the services specified in this RFP.</w:t>
      </w:r>
    </w:p>
    <w:p w14:paraId="591534B9" w14:textId="77777777" w:rsidR="0092643F" w:rsidRDefault="0092643F" w:rsidP="0092643F">
      <w:pPr>
        <w:ind w:left="720"/>
      </w:pPr>
    </w:p>
    <w:p w14:paraId="1D948B0E" w14:textId="77777777" w:rsidR="0092643F" w:rsidRDefault="0092643F" w:rsidP="0092643F">
      <w:pPr>
        <w:numPr>
          <w:ilvl w:val="0"/>
          <w:numId w:val="8"/>
        </w:numPr>
        <w:pBdr>
          <w:left w:val="none" w:sz="0" w:space="3" w:color="auto"/>
        </w:pBdr>
        <w:spacing w:line="276" w:lineRule="auto"/>
        <w:ind w:left="360"/>
      </w:pPr>
      <w:r>
        <w:t>Deadhead Miles: Miles when the vehicle is not in revenue service, i.e. Travel from the yard to first pick up and from the last drop off back to the yard.</w:t>
      </w:r>
    </w:p>
    <w:p w14:paraId="66A75680" w14:textId="77777777" w:rsidR="0092643F" w:rsidRDefault="0092643F" w:rsidP="0092643F">
      <w:pPr>
        <w:ind w:left="720"/>
      </w:pPr>
    </w:p>
    <w:p w14:paraId="3CAE521A" w14:textId="77777777" w:rsidR="0092643F" w:rsidRDefault="0092643F" w:rsidP="0092643F">
      <w:pPr>
        <w:numPr>
          <w:ilvl w:val="0"/>
          <w:numId w:val="9"/>
        </w:numPr>
        <w:pBdr>
          <w:left w:val="none" w:sz="0" w:space="1" w:color="auto"/>
        </w:pBdr>
        <w:spacing w:line="276" w:lineRule="auto"/>
        <w:ind w:left="360"/>
      </w:pPr>
      <w:r>
        <w:t xml:space="preserve">Denial: RiverCities Transit strictly adheres to the ADA definition of trip denials.  A trip is considered a denial if the passenger is offered a time more than one hour before or one hour after their requested time or if they are not offered any time.  LIFT has a “no denial” policy.  </w:t>
      </w:r>
    </w:p>
    <w:p w14:paraId="069094FA" w14:textId="77777777" w:rsidR="0092643F" w:rsidRDefault="0092643F" w:rsidP="0092643F">
      <w:pPr>
        <w:ind w:left="720"/>
      </w:pPr>
    </w:p>
    <w:p w14:paraId="73AFF304" w14:textId="77777777" w:rsidR="0092643F" w:rsidRDefault="0092643F" w:rsidP="0092643F">
      <w:pPr>
        <w:numPr>
          <w:ilvl w:val="0"/>
          <w:numId w:val="10"/>
        </w:numPr>
        <w:pBdr>
          <w:left w:val="none" w:sz="0" w:space="1" w:color="auto"/>
        </w:pBdr>
        <w:spacing w:line="276" w:lineRule="auto"/>
        <w:ind w:left="360"/>
      </w:pPr>
      <w:r>
        <w:t>Curb to Curb Service: A type of paratransit service where, on both the origin and destination ends of the trip the driver gets out of the vehicle and assists the passenger between the vehicle and a sidewalk.</w:t>
      </w:r>
      <w:r>
        <w:br/>
        <w:t>Drivers may NOT enter a residence and must keep the vehicle in sight at all times.</w:t>
      </w:r>
    </w:p>
    <w:p w14:paraId="400AC322" w14:textId="77777777" w:rsidR="0092643F" w:rsidRDefault="0092643F" w:rsidP="0092643F">
      <w:pPr>
        <w:ind w:left="720"/>
      </w:pPr>
    </w:p>
    <w:p w14:paraId="77ECD1BB" w14:textId="77777777" w:rsidR="0092643F" w:rsidRDefault="0092643F" w:rsidP="0092643F">
      <w:pPr>
        <w:numPr>
          <w:ilvl w:val="0"/>
          <w:numId w:val="11"/>
        </w:numPr>
        <w:pBdr>
          <w:left w:val="none" w:sz="0" w:space="6" w:color="auto"/>
        </w:pBdr>
        <w:spacing w:line="276" w:lineRule="auto"/>
        <w:ind w:left="360"/>
      </w:pPr>
      <w:r>
        <w:t>Door to Door Service: A type of paratransit service where, on both the origin and destination ends of the trip the driver gets out of the vehicle and assists the passenger to the door of the building. In limited cases, this may be a hand to hand exchange due to the passenger’s limited capabilities.</w:t>
      </w:r>
    </w:p>
    <w:p w14:paraId="5336DFBB" w14:textId="77777777" w:rsidR="0092643F" w:rsidRDefault="0092643F" w:rsidP="0092643F">
      <w:pPr>
        <w:spacing w:line="276" w:lineRule="auto"/>
        <w:ind w:left="360"/>
      </w:pPr>
    </w:p>
    <w:p w14:paraId="7B31D8E1" w14:textId="77777777" w:rsidR="0092643F" w:rsidRDefault="0092643F" w:rsidP="0092643F">
      <w:pPr>
        <w:ind w:left="360"/>
      </w:pPr>
      <w:r>
        <w:t>Drivers may NOT enter a residence and must keep the vehicle in sight at all times</w:t>
      </w:r>
    </w:p>
    <w:p w14:paraId="425A28AC" w14:textId="77777777" w:rsidR="0092643F" w:rsidRDefault="0092643F" w:rsidP="0092643F">
      <w:pPr>
        <w:ind w:left="360"/>
      </w:pPr>
    </w:p>
    <w:p w14:paraId="17D72EEB" w14:textId="77777777" w:rsidR="0092643F" w:rsidRDefault="0092643F" w:rsidP="0092643F">
      <w:pPr>
        <w:numPr>
          <w:ilvl w:val="0"/>
          <w:numId w:val="12"/>
        </w:numPr>
        <w:pBdr>
          <w:left w:val="none" w:sz="0" w:space="5" w:color="auto"/>
        </w:pBdr>
        <w:spacing w:line="276" w:lineRule="auto"/>
        <w:ind w:left="360"/>
      </w:pPr>
      <w:r>
        <w:lastRenderedPageBreak/>
        <w:t>Manifest: A manifest is defined as a list of passenger trips provided to the driver.  The manifest includes at the minimum the following:  passenger name, pick up and drop off addresses and times, mobility devices used by the passenger, whether the passenger has a guest or an attendant, payment status and any other information specific to the passenger.</w:t>
      </w:r>
    </w:p>
    <w:p w14:paraId="352FBE72" w14:textId="77777777" w:rsidR="0092643F" w:rsidRDefault="0092643F" w:rsidP="0092643F">
      <w:pPr>
        <w:ind w:left="360"/>
      </w:pPr>
    </w:p>
    <w:p w14:paraId="03A9E36D" w14:textId="77777777" w:rsidR="0092643F" w:rsidRDefault="0092643F" w:rsidP="0092643F">
      <w:pPr>
        <w:numPr>
          <w:ilvl w:val="0"/>
          <w:numId w:val="13"/>
        </w:numPr>
        <w:pBdr>
          <w:left w:val="none" w:sz="0" w:space="1" w:color="auto"/>
        </w:pBdr>
        <w:spacing w:line="276" w:lineRule="auto"/>
        <w:ind w:left="360"/>
      </w:pPr>
      <w:r>
        <w:t>No Show: A No Show occurs when the LIFT vehicle arrives at the correct location within the pick-up window, and the passenger does not board the vehicle within five minutes of the vehicle’s arrival; the passenger is not there, the passenger no longer desires to take the scheduled trip and cancels at the door.</w:t>
      </w:r>
    </w:p>
    <w:p w14:paraId="27866F11" w14:textId="77777777" w:rsidR="0092643F" w:rsidRDefault="0092643F" w:rsidP="0092643F">
      <w:pPr>
        <w:ind w:left="720"/>
      </w:pPr>
    </w:p>
    <w:p w14:paraId="6B5FA7EE" w14:textId="77777777" w:rsidR="0092643F" w:rsidRDefault="0092643F" w:rsidP="0092643F">
      <w:pPr>
        <w:numPr>
          <w:ilvl w:val="0"/>
          <w:numId w:val="14"/>
        </w:numPr>
        <w:pBdr>
          <w:left w:val="none" w:sz="0" w:space="2" w:color="auto"/>
        </w:pBdr>
        <w:spacing w:line="276" w:lineRule="auto"/>
        <w:ind w:left="360"/>
      </w:pPr>
      <w:r>
        <w:t>Late Cancel: A late cancel of a scheduled trip constitutes a No Show. A late cancel is a trip that is canceled within two hours of the scheduled pick up.</w:t>
      </w:r>
    </w:p>
    <w:p w14:paraId="4FBA3D9C" w14:textId="77777777" w:rsidR="0092643F" w:rsidRDefault="0092643F" w:rsidP="0092643F">
      <w:pPr>
        <w:ind w:left="720"/>
      </w:pPr>
    </w:p>
    <w:p w14:paraId="36DA7618" w14:textId="77777777" w:rsidR="0092643F" w:rsidRDefault="0092643F" w:rsidP="0092643F">
      <w:pPr>
        <w:numPr>
          <w:ilvl w:val="0"/>
          <w:numId w:val="15"/>
        </w:numPr>
        <w:spacing w:line="276" w:lineRule="auto"/>
        <w:ind w:left="360" w:hanging="373"/>
      </w:pPr>
      <w:r>
        <w:t>On‐Time Performance: On‐time performance is measured by the status of pick‐ups made within 10 minutes before until 20 minutes after the allotted pick up time.</w:t>
      </w:r>
    </w:p>
    <w:p w14:paraId="75F14A30" w14:textId="77777777" w:rsidR="0092643F" w:rsidRDefault="0092643F" w:rsidP="0092643F">
      <w:pPr>
        <w:ind w:left="720"/>
      </w:pPr>
    </w:p>
    <w:p w14:paraId="44B7FA9D" w14:textId="77777777" w:rsidR="0092643F" w:rsidRDefault="0092643F" w:rsidP="0092643F">
      <w:pPr>
        <w:numPr>
          <w:ilvl w:val="0"/>
          <w:numId w:val="16"/>
        </w:numPr>
        <w:pBdr>
          <w:left w:val="none" w:sz="0" w:space="1" w:color="auto"/>
        </w:pBdr>
        <w:spacing w:line="276" w:lineRule="auto"/>
        <w:ind w:left="360"/>
      </w:pPr>
      <w:r>
        <w:t>Passenger Trip: One person making a one-way trip origin to a destination.  One round trip equals two passenger trips.</w:t>
      </w:r>
    </w:p>
    <w:p w14:paraId="61163785" w14:textId="77777777" w:rsidR="0092643F" w:rsidRDefault="0092643F" w:rsidP="0092643F">
      <w:pPr>
        <w:ind w:left="360"/>
      </w:pPr>
    </w:p>
    <w:p w14:paraId="2C5CC508" w14:textId="77777777" w:rsidR="0092643F" w:rsidRDefault="0092643F" w:rsidP="0092643F">
      <w:pPr>
        <w:numPr>
          <w:ilvl w:val="0"/>
          <w:numId w:val="17"/>
        </w:numPr>
        <w:pBdr>
          <w:left w:val="none" w:sz="0" w:space="1" w:color="auto"/>
        </w:pBdr>
        <w:spacing w:line="276" w:lineRule="auto"/>
        <w:ind w:left="360"/>
      </w:pPr>
      <w:r>
        <w:t>Pick Up Window: The Pickup window is the 30-minute span of time which determines if LIFT is on time. This window is 10 minutes before until 20 minutes after a scheduled pick up time.</w:t>
      </w:r>
    </w:p>
    <w:p w14:paraId="7DFF83F7" w14:textId="77777777" w:rsidR="0092643F" w:rsidRDefault="0092643F" w:rsidP="0092643F">
      <w:pPr>
        <w:ind w:left="360"/>
      </w:pPr>
    </w:p>
    <w:p w14:paraId="4E76A68C" w14:textId="77777777" w:rsidR="0092643F" w:rsidRDefault="0092643F" w:rsidP="0092643F">
      <w:pPr>
        <w:numPr>
          <w:ilvl w:val="0"/>
          <w:numId w:val="18"/>
        </w:numPr>
        <w:pBdr>
          <w:left w:val="none" w:sz="0" w:space="3" w:color="auto"/>
        </w:pBdr>
        <w:spacing w:line="276" w:lineRule="auto"/>
        <w:ind w:left="360"/>
      </w:pPr>
      <w:r>
        <w:t>Subscription Service: A subscription trip is a trip that is scheduled for the same time and same day each week.  A rider is not required to call in advance for each trip but must call to cancel one or more days in advance. Subscription service may be capped at 50% of total passengers carried if it is deemed that additional subscription trips will impair the ability of LIFT to provide occasional trips, resulting in denials</w:t>
      </w:r>
    </w:p>
    <w:p w14:paraId="38E0209A" w14:textId="77777777" w:rsidR="0092643F" w:rsidRDefault="0092643F" w:rsidP="0092643F">
      <w:pPr>
        <w:ind w:left="720"/>
      </w:pPr>
    </w:p>
    <w:p w14:paraId="094F8253" w14:textId="77777777" w:rsidR="0092643F" w:rsidRDefault="0092643F" w:rsidP="0092643F">
      <w:pPr>
        <w:numPr>
          <w:ilvl w:val="0"/>
          <w:numId w:val="19"/>
        </w:numPr>
        <w:pBdr>
          <w:left w:val="none" w:sz="0" w:space="1" w:color="auto"/>
        </w:pBdr>
        <w:spacing w:line="276" w:lineRule="auto"/>
        <w:ind w:left="360"/>
      </w:pPr>
      <w:r>
        <w:t>Vehicle Revenue Hour: The hours a vehicle travels from the time it arrives at the first pick up, even if that pick up is a no show, until the last drop off or release from service by dispatch, minus time for lunch and breaks.</w:t>
      </w:r>
    </w:p>
    <w:p w14:paraId="4A475D7A" w14:textId="77777777" w:rsidR="0092643F" w:rsidRDefault="0092643F" w:rsidP="0092643F">
      <w:pPr>
        <w:ind w:left="720"/>
      </w:pPr>
    </w:p>
    <w:p w14:paraId="2ED9FB6C" w14:textId="77777777" w:rsidR="0092643F" w:rsidRDefault="0092643F" w:rsidP="0092643F">
      <w:pPr>
        <w:numPr>
          <w:ilvl w:val="0"/>
          <w:numId w:val="20"/>
        </w:numPr>
        <w:pBdr>
          <w:left w:val="none" w:sz="0" w:space="2" w:color="auto"/>
        </w:pBdr>
        <w:spacing w:line="276" w:lineRule="auto"/>
        <w:ind w:left="360"/>
      </w:pPr>
      <w:r>
        <w:t>Vehicle Revenue Miles: The miles a vehicle travels from the time it arrives at the first pick up until the last passenger is dropped off.</w:t>
      </w:r>
    </w:p>
    <w:p w14:paraId="7B8F1980" w14:textId="77777777" w:rsidR="0092643F" w:rsidRDefault="0092643F" w:rsidP="0092643F">
      <w:pPr>
        <w:ind w:left="720"/>
      </w:pPr>
    </w:p>
    <w:p w14:paraId="3BD23757" w14:textId="77777777" w:rsidR="0092643F" w:rsidRDefault="0092643F" w:rsidP="0092643F">
      <w:pPr>
        <w:numPr>
          <w:ilvl w:val="0"/>
          <w:numId w:val="21"/>
        </w:numPr>
        <w:pBdr>
          <w:left w:val="none" w:sz="0" w:space="3" w:color="auto"/>
        </w:pBdr>
        <w:spacing w:line="276" w:lineRule="auto"/>
        <w:ind w:left="360"/>
      </w:pPr>
      <w:r>
        <w:t>Vehicle Service Hour: The hours a vehicle travels from the time it leaves the yard at 254 Oregon Way, Longview, for a scheduled reservation each day until it returns to the yard, minus lunch and breaks.</w:t>
      </w:r>
    </w:p>
    <w:p w14:paraId="0AA1D78E" w14:textId="77777777" w:rsidR="0092643F" w:rsidRDefault="0092643F" w:rsidP="0092643F">
      <w:pPr>
        <w:ind w:left="720"/>
      </w:pPr>
    </w:p>
    <w:p w14:paraId="7DD718FB" w14:textId="77777777" w:rsidR="0092643F" w:rsidRDefault="0092643F" w:rsidP="0092643F">
      <w:pPr>
        <w:numPr>
          <w:ilvl w:val="0"/>
          <w:numId w:val="22"/>
        </w:numPr>
        <w:pBdr>
          <w:left w:val="none" w:sz="0" w:space="2" w:color="auto"/>
        </w:pBdr>
        <w:spacing w:after="200" w:line="276" w:lineRule="auto"/>
        <w:ind w:left="360"/>
      </w:pPr>
      <w:r>
        <w:lastRenderedPageBreak/>
        <w:t>Vehicle Service Miles: The miles a vehicle travels from the time it pulls out from the yard at 254 Oregon Way, Longview, to go into revenue service to the time it pulls into the yard on return from revenue service.</w:t>
      </w:r>
    </w:p>
    <w:p w14:paraId="64F9FA53" w14:textId="77777777" w:rsidR="00D46B31" w:rsidRDefault="00D46B31"/>
    <w:sectPr w:rsidR="00D46B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EF6B1" w14:textId="77777777" w:rsidR="007972FB" w:rsidRDefault="007972FB" w:rsidP="007972FB">
      <w:r>
        <w:separator/>
      </w:r>
    </w:p>
  </w:endnote>
  <w:endnote w:type="continuationSeparator" w:id="0">
    <w:p w14:paraId="26A7B90D" w14:textId="77777777" w:rsidR="007972FB" w:rsidRDefault="007972FB" w:rsidP="0079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869297"/>
      <w:docPartObj>
        <w:docPartGallery w:val="Page Numbers (Bottom of Page)"/>
        <w:docPartUnique/>
      </w:docPartObj>
    </w:sdtPr>
    <w:sdtEndPr>
      <w:rPr>
        <w:noProof/>
      </w:rPr>
    </w:sdtEndPr>
    <w:sdtContent>
      <w:p w14:paraId="00F8F21C" w14:textId="3422ACA6" w:rsidR="007972FB" w:rsidRDefault="007972FB">
        <w:pPr>
          <w:pStyle w:val="Footer"/>
          <w:jc w:val="center"/>
        </w:pPr>
        <w:r w:rsidRPr="00605676">
          <w:rPr>
            <w:sz w:val="20"/>
            <w:szCs w:val="20"/>
          </w:rPr>
          <w:fldChar w:fldCharType="begin"/>
        </w:r>
        <w:r w:rsidRPr="00605676">
          <w:rPr>
            <w:sz w:val="20"/>
            <w:szCs w:val="20"/>
          </w:rPr>
          <w:instrText xml:space="preserve"> PAGE   \* MERGEFORMAT </w:instrText>
        </w:r>
        <w:r w:rsidRPr="00605676">
          <w:rPr>
            <w:sz w:val="20"/>
            <w:szCs w:val="20"/>
          </w:rPr>
          <w:fldChar w:fldCharType="separate"/>
        </w:r>
        <w:r w:rsidRPr="00605676">
          <w:rPr>
            <w:noProof/>
            <w:sz w:val="20"/>
            <w:szCs w:val="20"/>
          </w:rPr>
          <w:t>2</w:t>
        </w:r>
        <w:r w:rsidRPr="00605676">
          <w:rPr>
            <w:noProof/>
            <w:sz w:val="20"/>
            <w:szCs w:val="20"/>
          </w:rPr>
          <w:fldChar w:fldCharType="end"/>
        </w:r>
      </w:p>
    </w:sdtContent>
  </w:sdt>
  <w:p w14:paraId="31A7A6FA" w14:textId="77777777" w:rsidR="007972FB" w:rsidRDefault="00797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AC7E2" w14:textId="77777777" w:rsidR="007972FB" w:rsidRDefault="007972FB" w:rsidP="007972FB">
      <w:r>
        <w:separator/>
      </w:r>
    </w:p>
  </w:footnote>
  <w:footnote w:type="continuationSeparator" w:id="0">
    <w:p w14:paraId="62F8E91E" w14:textId="77777777" w:rsidR="007972FB" w:rsidRDefault="007972FB" w:rsidP="00797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lvl w:ilvl="0">
      <w:start w:val="8"/>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D"/>
    <w:multiLevelType w:val="multilevel"/>
    <w:tmpl w:val="0000000D"/>
    <w:lvl w:ilvl="0">
      <w:start w:val="9"/>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E"/>
    <w:multiLevelType w:val="multilevel"/>
    <w:tmpl w:val="0000000E"/>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F"/>
    <w:multiLevelType w:val="multilevel"/>
    <w:tmpl w:val="0000000F"/>
    <w:lvl w:ilvl="0">
      <w:start w:val="2"/>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0"/>
    <w:multiLevelType w:val="multilevel"/>
    <w:tmpl w:val="00000010"/>
    <w:lvl w:ilvl="0">
      <w:start w:val="3"/>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1"/>
    <w:multiLevelType w:val="multilevel"/>
    <w:tmpl w:val="00000011"/>
    <w:lvl w:ilvl="0">
      <w:start w:val="4"/>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2"/>
    <w:multiLevelType w:val="multilevel"/>
    <w:tmpl w:val="00000012"/>
    <w:lvl w:ilvl="0">
      <w:start w:val="5"/>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3"/>
    <w:multiLevelType w:val="multilevel"/>
    <w:tmpl w:val="00000013"/>
    <w:lvl w:ilvl="0">
      <w:start w:val="6"/>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4"/>
    <w:multiLevelType w:val="multilevel"/>
    <w:tmpl w:val="00000014"/>
    <w:lvl w:ilvl="0">
      <w:start w:val="7"/>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5"/>
    <w:multiLevelType w:val="multilevel"/>
    <w:tmpl w:val="00000015"/>
    <w:lvl w:ilvl="0">
      <w:start w:val="8"/>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6"/>
    <w:multiLevelType w:val="multilevel"/>
    <w:tmpl w:val="00000016"/>
    <w:lvl w:ilvl="0">
      <w:start w:val="9"/>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7"/>
    <w:multiLevelType w:val="multilevel"/>
    <w:tmpl w:val="00000017"/>
    <w:lvl w:ilvl="0">
      <w:start w:val="10"/>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8"/>
    <w:multiLevelType w:val="multilevel"/>
    <w:tmpl w:val="00000018"/>
    <w:lvl w:ilvl="0">
      <w:start w:val="1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9"/>
    <w:multiLevelType w:val="multilevel"/>
    <w:tmpl w:val="00000019"/>
    <w:lvl w:ilvl="0">
      <w:start w:val="12"/>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A"/>
    <w:multiLevelType w:val="multilevel"/>
    <w:tmpl w:val="0000001A"/>
    <w:lvl w:ilvl="0">
      <w:start w:val="13"/>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B"/>
    <w:multiLevelType w:val="multilevel"/>
    <w:tmpl w:val="0000001B"/>
    <w:lvl w:ilvl="0">
      <w:start w:val="14"/>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C"/>
    <w:multiLevelType w:val="multilevel"/>
    <w:tmpl w:val="0000001C"/>
    <w:lvl w:ilvl="0">
      <w:start w:val="15"/>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D"/>
    <w:multiLevelType w:val="multilevel"/>
    <w:tmpl w:val="0000001D"/>
    <w:lvl w:ilvl="0">
      <w:start w:val="16"/>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E"/>
    <w:multiLevelType w:val="multilevel"/>
    <w:tmpl w:val="0000001E"/>
    <w:lvl w:ilvl="0">
      <w:start w:val="17"/>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F"/>
    <w:multiLevelType w:val="multilevel"/>
    <w:tmpl w:val="0000001F"/>
    <w:lvl w:ilvl="0">
      <w:start w:val="18"/>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20"/>
    <w:multiLevelType w:val="multilevel"/>
    <w:tmpl w:val="00000020"/>
    <w:lvl w:ilvl="0">
      <w:start w:val="19"/>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1"/>
    <w:multiLevelType w:val="multilevel"/>
    <w:tmpl w:val="00000021"/>
    <w:lvl w:ilvl="0">
      <w:start w:val="20"/>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87063684">
    <w:abstractNumId w:val="0"/>
  </w:num>
  <w:num w:numId="2" w16cid:durableId="45029665">
    <w:abstractNumId w:val="1"/>
  </w:num>
  <w:num w:numId="3" w16cid:durableId="1141116569">
    <w:abstractNumId w:val="2"/>
  </w:num>
  <w:num w:numId="4" w16cid:durableId="1443496790">
    <w:abstractNumId w:val="3"/>
  </w:num>
  <w:num w:numId="5" w16cid:durableId="1739860573">
    <w:abstractNumId w:val="4"/>
  </w:num>
  <w:num w:numId="6" w16cid:durableId="824324926">
    <w:abstractNumId w:val="5"/>
  </w:num>
  <w:num w:numId="7" w16cid:durableId="528684566">
    <w:abstractNumId w:val="6"/>
  </w:num>
  <w:num w:numId="8" w16cid:durableId="236519698">
    <w:abstractNumId w:val="7"/>
  </w:num>
  <w:num w:numId="9" w16cid:durableId="1469475455">
    <w:abstractNumId w:val="8"/>
  </w:num>
  <w:num w:numId="10" w16cid:durableId="889415009">
    <w:abstractNumId w:val="9"/>
  </w:num>
  <w:num w:numId="11" w16cid:durableId="1526096029">
    <w:abstractNumId w:val="10"/>
  </w:num>
  <w:num w:numId="12" w16cid:durableId="737559166">
    <w:abstractNumId w:val="11"/>
  </w:num>
  <w:num w:numId="13" w16cid:durableId="79913744">
    <w:abstractNumId w:val="12"/>
  </w:num>
  <w:num w:numId="14" w16cid:durableId="822158316">
    <w:abstractNumId w:val="13"/>
  </w:num>
  <w:num w:numId="15" w16cid:durableId="1702171090">
    <w:abstractNumId w:val="14"/>
  </w:num>
  <w:num w:numId="16" w16cid:durableId="1282493738">
    <w:abstractNumId w:val="15"/>
  </w:num>
  <w:num w:numId="17" w16cid:durableId="630133901">
    <w:abstractNumId w:val="16"/>
  </w:num>
  <w:num w:numId="18" w16cid:durableId="279528598">
    <w:abstractNumId w:val="17"/>
  </w:num>
  <w:num w:numId="19" w16cid:durableId="1952780934">
    <w:abstractNumId w:val="18"/>
  </w:num>
  <w:num w:numId="20" w16cid:durableId="840899442">
    <w:abstractNumId w:val="19"/>
  </w:num>
  <w:num w:numId="21" w16cid:durableId="2081099697">
    <w:abstractNumId w:val="20"/>
  </w:num>
  <w:num w:numId="22" w16cid:durableId="9222278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3F"/>
    <w:rsid w:val="00037716"/>
    <w:rsid w:val="000530D3"/>
    <w:rsid w:val="00605676"/>
    <w:rsid w:val="007972FB"/>
    <w:rsid w:val="00884E62"/>
    <w:rsid w:val="0092643F"/>
    <w:rsid w:val="00D46B31"/>
    <w:rsid w:val="00DA34FF"/>
    <w:rsid w:val="00E9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E48A"/>
  <w15:chartTrackingRefBased/>
  <w15:docId w15:val="{B671633B-FD87-4926-924A-26BC0249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43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2643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92643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2643F"/>
    <w:pPr>
      <w:keepNext/>
      <w:keepLines/>
      <w:spacing w:before="160" w:after="80"/>
      <w:outlineLvl w:val="2"/>
    </w:pPr>
    <w:rPr>
      <w:rFonts w:asciiTheme="minorHAnsi" w:eastAsiaTheme="majorEastAsia" w:hAnsiTheme="minorHAnsi" w:cstheme="majorBidi"/>
      <w:color w:val="365F91" w:themeColor="accent1" w:themeShade="BF"/>
      <w:szCs w:val="28"/>
    </w:rPr>
  </w:style>
  <w:style w:type="paragraph" w:styleId="Heading4">
    <w:name w:val="heading 4"/>
    <w:basedOn w:val="Normal"/>
    <w:next w:val="Normal"/>
    <w:link w:val="Heading4Char"/>
    <w:uiPriority w:val="9"/>
    <w:semiHidden/>
    <w:unhideWhenUsed/>
    <w:qFormat/>
    <w:rsid w:val="0092643F"/>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2643F"/>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92643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2643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2643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2643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43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92643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2643F"/>
    <w:rPr>
      <w:rFonts w:asciiTheme="minorHAnsi" w:eastAsiaTheme="majorEastAsia" w:hAnsiTheme="minorHAnsi" w:cstheme="majorBidi"/>
      <w:color w:val="365F91" w:themeColor="accent1" w:themeShade="BF"/>
      <w:szCs w:val="28"/>
    </w:rPr>
  </w:style>
  <w:style w:type="character" w:customStyle="1" w:styleId="Heading4Char">
    <w:name w:val="Heading 4 Char"/>
    <w:basedOn w:val="DefaultParagraphFont"/>
    <w:link w:val="Heading4"/>
    <w:uiPriority w:val="9"/>
    <w:semiHidden/>
    <w:rsid w:val="0092643F"/>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92643F"/>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92643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2643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2643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2643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264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4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43F"/>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2643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264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2643F"/>
    <w:rPr>
      <w:i/>
      <w:iCs/>
      <w:color w:val="404040" w:themeColor="text1" w:themeTint="BF"/>
    </w:rPr>
  </w:style>
  <w:style w:type="paragraph" w:styleId="ListParagraph">
    <w:name w:val="List Paragraph"/>
    <w:basedOn w:val="Normal"/>
    <w:uiPriority w:val="34"/>
    <w:qFormat/>
    <w:rsid w:val="0092643F"/>
    <w:pPr>
      <w:ind w:left="720"/>
      <w:contextualSpacing/>
    </w:pPr>
  </w:style>
  <w:style w:type="character" w:styleId="IntenseEmphasis">
    <w:name w:val="Intense Emphasis"/>
    <w:basedOn w:val="DefaultParagraphFont"/>
    <w:uiPriority w:val="21"/>
    <w:qFormat/>
    <w:rsid w:val="0092643F"/>
    <w:rPr>
      <w:i/>
      <w:iCs/>
      <w:color w:val="365F91" w:themeColor="accent1" w:themeShade="BF"/>
    </w:rPr>
  </w:style>
  <w:style w:type="paragraph" w:styleId="IntenseQuote">
    <w:name w:val="Intense Quote"/>
    <w:basedOn w:val="Normal"/>
    <w:next w:val="Normal"/>
    <w:link w:val="IntenseQuoteChar"/>
    <w:uiPriority w:val="30"/>
    <w:qFormat/>
    <w:rsid w:val="0092643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2643F"/>
    <w:rPr>
      <w:i/>
      <w:iCs/>
      <w:color w:val="365F91" w:themeColor="accent1" w:themeShade="BF"/>
    </w:rPr>
  </w:style>
  <w:style w:type="character" w:styleId="IntenseReference">
    <w:name w:val="Intense Reference"/>
    <w:basedOn w:val="DefaultParagraphFont"/>
    <w:uiPriority w:val="32"/>
    <w:qFormat/>
    <w:rsid w:val="0092643F"/>
    <w:rPr>
      <w:b/>
      <w:bCs/>
      <w:smallCaps/>
      <w:color w:val="365F91" w:themeColor="accent1" w:themeShade="BF"/>
      <w:spacing w:val="5"/>
    </w:rPr>
  </w:style>
  <w:style w:type="paragraph" w:styleId="Header">
    <w:name w:val="header"/>
    <w:basedOn w:val="Normal"/>
    <w:link w:val="HeaderChar"/>
    <w:uiPriority w:val="99"/>
    <w:unhideWhenUsed/>
    <w:rsid w:val="007972FB"/>
    <w:pPr>
      <w:tabs>
        <w:tab w:val="center" w:pos="4680"/>
        <w:tab w:val="right" w:pos="9360"/>
      </w:tabs>
    </w:pPr>
  </w:style>
  <w:style w:type="character" w:customStyle="1" w:styleId="HeaderChar">
    <w:name w:val="Header Char"/>
    <w:basedOn w:val="DefaultParagraphFont"/>
    <w:link w:val="Header"/>
    <w:uiPriority w:val="99"/>
    <w:rsid w:val="007972F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7972FB"/>
    <w:pPr>
      <w:tabs>
        <w:tab w:val="center" w:pos="4680"/>
        <w:tab w:val="right" w:pos="9360"/>
      </w:tabs>
    </w:pPr>
  </w:style>
  <w:style w:type="character" w:customStyle="1" w:styleId="FooterChar">
    <w:name w:val="Footer Char"/>
    <w:basedOn w:val="DefaultParagraphFont"/>
    <w:link w:val="Footer"/>
    <w:uiPriority w:val="99"/>
    <w:rsid w:val="007972F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4952</Words>
  <Characters>28231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City of Longview</Company>
  <LinksUpToDate>false</LinksUpToDate>
  <CharactersWithSpaces>33117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Seeks</dc:creator>
  <cp:keywords/>
  <dc:description/>
  <cp:lastModifiedBy>Jim Seeks</cp:lastModifiedBy>
  <cp:revision>5</cp:revision>
  <dcterms:created xsi:type="dcterms:W3CDTF">2025-04-24T00:23:00Z</dcterms:created>
  <dcterms:modified xsi:type="dcterms:W3CDTF">2025-04-24T00:50:00Z</dcterms:modified>
</cp:coreProperties>
</file>